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B3" w:rsidRDefault="00840FB3" w:rsidP="00840FB3">
      <w:pPr>
        <w:pStyle w:val="Default"/>
      </w:pPr>
    </w:p>
    <w:p w:rsidR="00840FB3" w:rsidRDefault="00840FB3" w:rsidP="00840FB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Draft - Subject to Change 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Town of Montgomery Capital Resource Corporation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110 Bracken Road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Montgomery, New York 12549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www.montgomeryida.</w:t>
      </w:r>
      <w:bookmarkStart w:id="0" w:name="_GoBack"/>
      <w:bookmarkEnd w:id="0"/>
      <w:r>
        <w:rPr>
          <w:sz w:val="23"/>
          <w:szCs w:val="23"/>
        </w:rPr>
        <w:t>com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(845) 457-2600</w:t>
      </w:r>
    </w:p>
    <w:p w:rsidR="00840FB3" w:rsidRDefault="00840FB3" w:rsidP="00840FB3">
      <w:pPr>
        <w:pStyle w:val="Default"/>
        <w:jc w:val="center"/>
      </w:pPr>
      <w:r>
        <w:rPr>
          <w:sz w:val="23"/>
          <w:szCs w:val="23"/>
        </w:rPr>
        <w:t>Tuesday February 9</w:t>
      </w:r>
      <w:r>
        <w:rPr>
          <w:sz w:val="23"/>
          <w:szCs w:val="23"/>
        </w:rPr>
        <w:t>th, 2021</w:t>
      </w: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Meeting held via Zoom</w:t>
      </w:r>
    </w:p>
    <w:p w:rsidR="00840FB3" w:rsidRDefault="00840FB3" w:rsidP="0084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AGENDA </w:t>
      </w:r>
    </w:p>
    <w:p w:rsidR="00840FB3" w:rsidRDefault="00840FB3" w:rsidP="0084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12:30 PM </w:t>
      </w:r>
    </w:p>
    <w:p w:rsidR="00840FB3" w:rsidRDefault="00840FB3" w:rsidP="00840FB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Call to Order and Declaration of Quorum </w:t>
      </w:r>
    </w:p>
    <w:p w:rsidR="00840FB3" w:rsidRDefault="00840FB3" w:rsidP="0084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Public </w:t>
      </w:r>
      <w:r>
        <w:rPr>
          <w:sz w:val="23"/>
          <w:szCs w:val="23"/>
        </w:rPr>
        <w:t xml:space="preserve">Comment on Items on the Agenda </w:t>
      </w:r>
    </w:p>
    <w:p w:rsidR="00840FB3" w:rsidRDefault="00840FB3" w:rsidP="00840FB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(A). </w:t>
      </w:r>
      <w:r>
        <w:rPr>
          <w:sz w:val="23"/>
          <w:szCs w:val="23"/>
        </w:rPr>
        <w:t xml:space="preserve">Call: 844-854-8432 | Code: 2166 376 598# </w:t>
      </w:r>
    </w:p>
    <w:p w:rsidR="00840FB3" w:rsidRDefault="00840FB3" w:rsidP="00840FB3">
      <w:pPr>
        <w:pStyle w:val="Default"/>
        <w:spacing w:after="303"/>
        <w:rPr>
          <w:sz w:val="23"/>
          <w:szCs w:val="23"/>
        </w:rPr>
      </w:pPr>
    </w:p>
    <w:p w:rsidR="00840FB3" w:rsidRDefault="00840FB3" w:rsidP="00840FB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3. Introduction of CRC Bond Counsel: Law Firm of Whiteman, Osterman and Hanna </w:t>
      </w:r>
    </w:p>
    <w:p w:rsidR="00840FB3" w:rsidRDefault="00840FB3" w:rsidP="00840FB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4. Reorganization of CRC for 2021 </w:t>
      </w:r>
    </w:p>
    <w:p w:rsidR="00840FB3" w:rsidRDefault="00840FB3" w:rsidP="00840FB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5. Other Business </w:t>
      </w:r>
    </w:p>
    <w:p w:rsidR="00840FB3" w:rsidRDefault="00840FB3" w:rsidP="00840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Adjournment </w:t>
      </w:r>
    </w:p>
    <w:p w:rsidR="00840FB3" w:rsidRDefault="00840FB3" w:rsidP="00840FB3">
      <w:pPr>
        <w:pStyle w:val="Default"/>
        <w:rPr>
          <w:sz w:val="23"/>
          <w:szCs w:val="23"/>
        </w:rPr>
      </w:pPr>
    </w:p>
    <w:p w:rsidR="00840FB3" w:rsidRDefault="00840FB3" w:rsidP="00840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meeting shall be live-streamed and be available for viewing at the following sites: https://acquisitionsmarketing.com/</w:t>
      </w:r>
    </w:p>
    <w:p w:rsidR="00C75E7A" w:rsidRDefault="00840FB3" w:rsidP="00840FB3">
      <w:pPr>
        <w:jc w:val="center"/>
      </w:pPr>
      <w:r>
        <w:rPr>
          <w:sz w:val="23"/>
          <w:szCs w:val="23"/>
        </w:rPr>
        <w:t>https://www.facebook.com/TownofMontgomeryOfficial/</w:t>
      </w:r>
    </w:p>
    <w:sectPr w:rsidR="00C7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3"/>
    <w:rsid w:val="00840FB3"/>
    <w:rsid w:val="00C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Eckert</dc:creator>
  <cp:lastModifiedBy>Connor Eckert</cp:lastModifiedBy>
  <cp:revision>1</cp:revision>
  <dcterms:created xsi:type="dcterms:W3CDTF">2021-02-08T17:54:00Z</dcterms:created>
  <dcterms:modified xsi:type="dcterms:W3CDTF">2021-02-08T17:56:00Z</dcterms:modified>
</cp:coreProperties>
</file>