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8188" w14:textId="64F284BF" w:rsidR="007B0F6E" w:rsidRPr="00B915E9" w:rsidRDefault="007B0F6E" w:rsidP="007B0F6E">
      <w:pPr>
        <w:pStyle w:val="BodyText1"/>
        <w:widowControl/>
        <w:spacing w:after="0"/>
        <w:ind w:firstLine="720"/>
        <w:jc w:val="right"/>
        <w:rPr>
          <w:b/>
          <w:bCs/>
          <w:sz w:val="22"/>
          <w:szCs w:val="22"/>
        </w:rPr>
      </w:pPr>
      <w:r w:rsidRPr="00B915E9">
        <w:rPr>
          <w:b/>
          <w:bCs/>
          <w:sz w:val="22"/>
          <w:szCs w:val="22"/>
        </w:rPr>
        <w:t>RESOLUTION</w:t>
      </w:r>
      <w:r w:rsidR="00B028E7" w:rsidRPr="00B915E9">
        <w:rPr>
          <w:b/>
          <w:bCs/>
          <w:sz w:val="22"/>
          <w:szCs w:val="22"/>
        </w:rPr>
        <w:t xml:space="preserve"> AUTHORIZING THE RECONVEYANCE </w:t>
      </w:r>
    </w:p>
    <w:p w14:paraId="5AE70729" w14:textId="3F68109C" w:rsidR="007B0F6E" w:rsidRPr="00B915E9" w:rsidRDefault="00673626" w:rsidP="007B0F6E">
      <w:pPr>
        <w:pStyle w:val="BodyText1"/>
        <w:widowControl/>
        <w:spacing w:after="0"/>
        <w:ind w:firstLine="720"/>
        <w:jc w:val="right"/>
        <w:rPr>
          <w:b/>
          <w:bCs/>
          <w:sz w:val="22"/>
          <w:szCs w:val="22"/>
        </w:rPr>
      </w:pPr>
      <w:r>
        <w:rPr>
          <w:b/>
          <w:bCs/>
          <w:sz w:val="22"/>
          <w:szCs w:val="22"/>
        </w:rPr>
        <w:t>ORANGE TRUCK CORP</w:t>
      </w:r>
      <w:r w:rsidR="00B028E7" w:rsidRPr="00B915E9">
        <w:rPr>
          <w:b/>
          <w:bCs/>
          <w:sz w:val="22"/>
          <w:szCs w:val="22"/>
        </w:rPr>
        <w:t xml:space="preserve"> PROJECT</w:t>
      </w:r>
    </w:p>
    <w:p w14:paraId="6C0A980B" w14:textId="77777777" w:rsidR="007B0F6E" w:rsidRPr="00B915E9" w:rsidRDefault="007B0F6E" w:rsidP="007B0F6E">
      <w:pPr>
        <w:pStyle w:val="BodyText1"/>
        <w:widowControl/>
        <w:spacing w:after="0"/>
        <w:ind w:firstLine="720"/>
        <w:jc w:val="right"/>
        <w:rPr>
          <w:b/>
          <w:bCs/>
          <w:sz w:val="22"/>
          <w:szCs w:val="22"/>
        </w:rPr>
      </w:pPr>
    </w:p>
    <w:p w14:paraId="6D77CA44" w14:textId="6B9F4EA3" w:rsidR="007B0F6E" w:rsidRPr="00B915E9" w:rsidRDefault="007B0F6E" w:rsidP="007B0F6E">
      <w:pPr>
        <w:ind w:firstLine="720"/>
        <w:jc w:val="both"/>
        <w:rPr>
          <w:color w:val="000000"/>
          <w:sz w:val="22"/>
          <w:szCs w:val="22"/>
        </w:rPr>
      </w:pPr>
      <w:bookmarkStart w:id="0" w:name="_DV_M1"/>
      <w:bookmarkStart w:id="1" w:name="_Hlk60732393"/>
      <w:bookmarkEnd w:id="0"/>
      <w:r w:rsidRPr="00B915E9">
        <w:rPr>
          <w:color w:val="000000"/>
          <w:sz w:val="22"/>
          <w:szCs w:val="22"/>
        </w:rPr>
        <w:t xml:space="preserve">A regular meeting of the Town of Montgomery Industrial Development Agency (the “Agency”) was convened in public session </w:t>
      </w:r>
      <w:r w:rsidRPr="00B915E9">
        <w:rPr>
          <w:sz w:val="22"/>
          <w:szCs w:val="22"/>
        </w:rPr>
        <w:t>in the Town</w:t>
      </w:r>
      <w:r w:rsidR="00673626">
        <w:rPr>
          <w:sz w:val="22"/>
          <w:szCs w:val="22"/>
        </w:rPr>
        <w:t xml:space="preserve"> Hall </w:t>
      </w:r>
      <w:r w:rsidRPr="00B915E9">
        <w:rPr>
          <w:sz w:val="22"/>
          <w:szCs w:val="22"/>
        </w:rPr>
        <w:t>located at 110 Bracken Road in the Town of Montgomery, Orange County, New York</w:t>
      </w:r>
      <w:r w:rsidRPr="00B915E9">
        <w:rPr>
          <w:color w:val="000000"/>
          <w:sz w:val="22"/>
          <w:szCs w:val="22"/>
        </w:rPr>
        <w:t xml:space="preserve"> on </w:t>
      </w:r>
      <w:r w:rsidR="00673626">
        <w:rPr>
          <w:color w:val="000000"/>
          <w:sz w:val="22"/>
          <w:szCs w:val="22"/>
        </w:rPr>
        <w:t>November</w:t>
      </w:r>
      <w:r w:rsidR="00673626" w:rsidRPr="006E589B">
        <w:rPr>
          <w:color w:val="000000"/>
          <w:sz w:val="22"/>
          <w:szCs w:val="22"/>
        </w:rPr>
        <w:t xml:space="preserve"> </w:t>
      </w:r>
      <w:r w:rsidR="00B028E7" w:rsidRPr="006E589B">
        <w:rPr>
          <w:color w:val="000000"/>
          <w:sz w:val="22"/>
          <w:szCs w:val="22"/>
        </w:rPr>
        <w:t>9</w:t>
      </w:r>
      <w:r w:rsidRPr="006E589B">
        <w:rPr>
          <w:color w:val="000000"/>
          <w:sz w:val="22"/>
          <w:szCs w:val="22"/>
        </w:rPr>
        <w:t>, 202</w:t>
      </w:r>
      <w:r w:rsidR="00673626">
        <w:rPr>
          <w:color w:val="000000"/>
          <w:sz w:val="22"/>
          <w:szCs w:val="22"/>
        </w:rPr>
        <w:t>2</w:t>
      </w:r>
      <w:r w:rsidRPr="00B915E9">
        <w:rPr>
          <w:color w:val="000000"/>
          <w:sz w:val="22"/>
          <w:szCs w:val="22"/>
        </w:rPr>
        <w:t xml:space="preserve"> at 1:00 o’clock p.m.</w:t>
      </w:r>
      <w:r w:rsidR="00673626">
        <w:rPr>
          <w:color w:val="000000"/>
          <w:sz w:val="22"/>
          <w:szCs w:val="22"/>
        </w:rPr>
        <w:t>, local time.</w:t>
      </w:r>
    </w:p>
    <w:bookmarkEnd w:id="1"/>
    <w:p w14:paraId="27977EAD" w14:textId="77777777" w:rsidR="007B0F6E" w:rsidRPr="00B915E9" w:rsidRDefault="007B0F6E" w:rsidP="007B0F6E">
      <w:pPr>
        <w:jc w:val="both"/>
        <w:rPr>
          <w:color w:val="000000"/>
          <w:sz w:val="22"/>
          <w:szCs w:val="22"/>
        </w:rPr>
      </w:pPr>
    </w:p>
    <w:p w14:paraId="79E382F1" w14:textId="77777777" w:rsidR="007B0F6E" w:rsidRPr="00B915E9" w:rsidRDefault="007B0F6E" w:rsidP="007B0F6E">
      <w:pPr>
        <w:ind w:firstLine="720"/>
        <w:jc w:val="both"/>
        <w:rPr>
          <w:color w:val="000000"/>
          <w:sz w:val="22"/>
          <w:szCs w:val="22"/>
        </w:rPr>
      </w:pPr>
      <w:r w:rsidRPr="00B915E9">
        <w:rPr>
          <w:color w:val="000000"/>
          <w:sz w:val="22"/>
          <w:szCs w:val="22"/>
        </w:rPr>
        <w:t>The meeting was called to order by the Chairperson of the Agency and, upon roll being called, the following members of the Agency were:</w:t>
      </w:r>
    </w:p>
    <w:p w14:paraId="28235E6C" w14:textId="77777777" w:rsidR="007B0F6E" w:rsidRPr="00B915E9" w:rsidRDefault="007B0F6E" w:rsidP="007B0F6E">
      <w:pPr>
        <w:rPr>
          <w:color w:val="000000"/>
          <w:sz w:val="22"/>
          <w:szCs w:val="22"/>
        </w:rPr>
      </w:pPr>
    </w:p>
    <w:p w14:paraId="6FEA2D46" w14:textId="77777777" w:rsidR="007B0F6E" w:rsidRPr="00B915E9" w:rsidRDefault="007B0F6E" w:rsidP="007B0F6E">
      <w:pPr>
        <w:rPr>
          <w:sz w:val="22"/>
          <w:szCs w:val="22"/>
        </w:rPr>
      </w:pPr>
      <w:r w:rsidRPr="00B915E9">
        <w:rPr>
          <w:sz w:val="22"/>
          <w:szCs w:val="22"/>
        </w:rPr>
        <w:t>PRESENT:</w:t>
      </w:r>
    </w:p>
    <w:p w14:paraId="05D7C0AF" w14:textId="77777777" w:rsidR="007B0F6E" w:rsidRPr="00B915E9" w:rsidRDefault="007B0F6E" w:rsidP="007B0F6E">
      <w:pPr>
        <w:rPr>
          <w:color w:val="000000"/>
          <w:sz w:val="22"/>
          <w:szCs w:val="22"/>
        </w:rPr>
      </w:pPr>
    </w:p>
    <w:tbl>
      <w:tblPr>
        <w:tblW w:w="0" w:type="auto"/>
        <w:tblInd w:w="849" w:type="dxa"/>
        <w:tblLayout w:type="fixed"/>
        <w:tblLook w:val="0000" w:firstRow="0" w:lastRow="0" w:firstColumn="0" w:lastColumn="0" w:noHBand="0" w:noVBand="0"/>
      </w:tblPr>
      <w:tblGrid>
        <w:gridCol w:w="3420"/>
        <w:gridCol w:w="3669"/>
      </w:tblGrid>
      <w:tr w:rsidR="00673626" w:rsidRPr="00673626" w14:paraId="28CE0523" w14:textId="77777777" w:rsidTr="00B028E7">
        <w:tc>
          <w:tcPr>
            <w:tcW w:w="3420" w:type="dxa"/>
            <w:tcBorders>
              <w:top w:val="nil"/>
              <w:left w:val="nil"/>
              <w:bottom w:val="nil"/>
              <w:right w:val="nil"/>
            </w:tcBorders>
          </w:tcPr>
          <w:p w14:paraId="41079C91" w14:textId="7106CA86" w:rsidR="00673626" w:rsidRPr="00673626" w:rsidRDefault="00673626" w:rsidP="00673626">
            <w:pPr>
              <w:rPr>
                <w:sz w:val="22"/>
                <w:szCs w:val="22"/>
              </w:rPr>
            </w:pPr>
            <w:r w:rsidRPr="005E29A5">
              <w:rPr>
                <w:sz w:val="22"/>
                <w:szCs w:val="22"/>
              </w:rPr>
              <w:t xml:space="preserve">Jeffrey D. Crist                    </w:t>
            </w:r>
          </w:p>
        </w:tc>
        <w:tc>
          <w:tcPr>
            <w:tcW w:w="3669" w:type="dxa"/>
            <w:tcBorders>
              <w:top w:val="nil"/>
              <w:left w:val="nil"/>
              <w:bottom w:val="nil"/>
              <w:right w:val="nil"/>
            </w:tcBorders>
          </w:tcPr>
          <w:p w14:paraId="5C0E39D8" w14:textId="2C947B14" w:rsidR="00673626" w:rsidRPr="00673626" w:rsidRDefault="00673626" w:rsidP="00673626">
            <w:pPr>
              <w:rPr>
                <w:sz w:val="22"/>
                <w:szCs w:val="22"/>
              </w:rPr>
            </w:pPr>
            <w:r w:rsidRPr="005E29A5">
              <w:rPr>
                <w:sz w:val="22"/>
                <w:szCs w:val="22"/>
              </w:rPr>
              <w:t>Chairperson</w:t>
            </w:r>
          </w:p>
        </w:tc>
      </w:tr>
      <w:tr w:rsidR="00673626" w:rsidRPr="00673626" w14:paraId="6881369F" w14:textId="77777777" w:rsidTr="00B028E7">
        <w:tc>
          <w:tcPr>
            <w:tcW w:w="3420" w:type="dxa"/>
            <w:tcBorders>
              <w:top w:val="nil"/>
              <w:left w:val="nil"/>
              <w:bottom w:val="nil"/>
              <w:right w:val="nil"/>
            </w:tcBorders>
          </w:tcPr>
          <w:p w14:paraId="5174C199" w14:textId="77777777" w:rsidR="00673626" w:rsidRPr="005E29A5" w:rsidRDefault="00673626" w:rsidP="00673626">
            <w:pPr>
              <w:rPr>
                <w:sz w:val="22"/>
                <w:szCs w:val="22"/>
              </w:rPr>
            </w:pPr>
            <w:r w:rsidRPr="005E29A5">
              <w:rPr>
                <w:sz w:val="22"/>
                <w:szCs w:val="22"/>
              </w:rPr>
              <w:t xml:space="preserve">John Dickson </w:t>
            </w:r>
          </w:p>
          <w:p w14:paraId="02A7D840" w14:textId="5742869B" w:rsidR="00673626" w:rsidRPr="00673626" w:rsidRDefault="00673626" w:rsidP="00673626">
            <w:pPr>
              <w:rPr>
                <w:sz w:val="22"/>
                <w:szCs w:val="22"/>
              </w:rPr>
            </w:pPr>
            <w:r w:rsidRPr="005E29A5">
              <w:rPr>
                <w:sz w:val="22"/>
                <w:szCs w:val="22"/>
              </w:rPr>
              <w:t xml:space="preserve">J. Thomas Jones                                         </w:t>
            </w:r>
          </w:p>
        </w:tc>
        <w:tc>
          <w:tcPr>
            <w:tcW w:w="3669" w:type="dxa"/>
            <w:tcBorders>
              <w:top w:val="nil"/>
              <w:left w:val="nil"/>
              <w:bottom w:val="nil"/>
              <w:right w:val="nil"/>
            </w:tcBorders>
          </w:tcPr>
          <w:p w14:paraId="5E4DADC4" w14:textId="2E32C812" w:rsidR="00673626" w:rsidRPr="005E29A5" w:rsidRDefault="00673626" w:rsidP="00673626">
            <w:pPr>
              <w:rPr>
                <w:sz w:val="22"/>
                <w:szCs w:val="22"/>
              </w:rPr>
            </w:pPr>
            <w:r w:rsidRPr="005E29A5">
              <w:rPr>
                <w:sz w:val="22"/>
                <w:szCs w:val="22"/>
              </w:rPr>
              <w:t>First Vice Chairperson</w:t>
            </w:r>
          </w:p>
          <w:p w14:paraId="7C1FBC21" w14:textId="5EEA598C" w:rsidR="00673626" w:rsidRPr="00673626" w:rsidRDefault="00673626" w:rsidP="00673626">
            <w:pPr>
              <w:rPr>
                <w:sz w:val="22"/>
                <w:szCs w:val="22"/>
              </w:rPr>
            </w:pPr>
            <w:r w:rsidRPr="005E29A5">
              <w:rPr>
                <w:sz w:val="22"/>
                <w:szCs w:val="22"/>
              </w:rPr>
              <w:t>Second Vice Chairperson</w:t>
            </w:r>
          </w:p>
        </w:tc>
      </w:tr>
      <w:tr w:rsidR="00673626" w:rsidRPr="00673626" w14:paraId="26273C78" w14:textId="77777777" w:rsidTr="00B028E7">
        <w:tc>
          <w:tcPr>
            <w:tcW w:w="3420" w:type="dxa"/>
            <w:tcBorders>
              <w:top w:val="nil"/>
              <w:left w:val="nil"/>
              <w:bottom w:val="nil"/>
              <w:right w:val="nil"/>
            </w:tcBorders>
          </w:tcPr>
          <w:p w14:paraId="2B751F8F" w14:textId="36B7765D" w:rsidR="00673626" w:rsidRPr="00673626" w:rsidRDefault="00673626" w:rsidP="00673626">
            <w:pPr>
              <w:rPr>
                <w:sz w:val="22"/>
                <w:szCs w:val="22"/>
              </w:rPr>
            </w:pPr>
            <w:r w:rsidRPr="005E29A5">
              <w:rPr>
                <w:sz w:val="22"/>
                <w:szCs w:val="22"/>
              </w:rPr>
              <w:t xml:space="preserve">Matthew P. Stoddard            </w:t>
            </w:r>
          </w:p>
        </w:tc>
        <w:tc>
          <w:tcPr>
            <w:tcW w:w="3669" w:type="dxa"/>
            <w:tcBorders>
              <w:top w:val="nil"/>
              <w:left w:val="nil"/>
              <w:bottom w:val="nil"/>
              <w:right w:val="nil"/>
            </w:tcBorders>
          </w:tcPr>
          <w:p w14:paraId="42D951E3" w14:textId="0DAC2A29" w:rsidR="00673626" w:rsidRPr="00673626" w:rsidRDefault="00673626" w:rsidP="00673626">
            <w:pPr>
              <w:rPr>
                <w:sz w:val="22"/>
                <w:szCs w:val="22"/>
              </w:rPr>
            </w:pPr>
            <w:r w:rsidRPr="005E29A5">
              <w:rPr>
                <w:sz w:val="22"/>
                <w:szCs w:val="22"/>
              </w:rPr>
              <w:t>Treasurer</w:t>
            </w:r>
          </w:p>
        </w:tc>
      </w:tr>
      <w:tr w:rsidR="00673626" w:rsidRPr="00673626" w14:paraId="740A9BF9" w14:textId="77777777" w:rsidTr="00B028E7">
        <w:tc>
          <w:tcPr>
            <w:tcW w:w="3420" w:type="dxa"/>
            <w:tcBorders>
              <w:top w:val="nil"/>
              <w:left w:val="nil"/>
              <w:bottom w:val="nil"/>
              <w:right w:val="nil"/>
            </w:tcBorders>
          </w:tcPr>
          <w:p w14:paraId="4A479A9D" w14:textId="20DA3173" w:rsidR="00673626" w:rsidRPr="00673626" w:rsidRDefault="00673626" w:rsidP="00673626">
            <w:pPr>
              <w:rPr>
                <w:sz w:val="22"/>
                <w:szCs w:val="22"/>
              </w:rPr>
            </w:pPr>
            <w:r w:rsidRPr="005E29A5">
              <w:rPr>
                <w:sz w:val="22"/>
                <w:szCs w:val="22"/>
              </w:rPr>
              <w:t>Robert Santo</w:t>
            </w:r>
          </w:p>
        </w:tc>
        <w:tc>
          <w:tcPr>
            <w:tcW w:w="3669" w:type="dxa"/>
            <w:tcBorders>
              <w:top w:val="nil"/>
              <w:left w:val="nil"/>
              <w:bottom w:val="nil"/>
              <w:right w:val="nil"/>
            </w:tcBorders>
          </w:tcPr>
          <w:p w14:paraId="38035CC4" w14:textId="75957BA9" w:rsidR="00673626" w:rsidRPr="00673626" w:rsidRDefault="005E29A5" w:rsidP="00673626">
            <w:pPr>
              <w:rPr>
                <w:sz w:val="22"/>
                <w:szCs w:val="22"/>
              </w:rPr>
            </w:pPr>
            <w:r>
              <w:rPr>
                <w:sz w:val="22"/>
                <w:szCs w:val="22"/>
              </w:rPr>
              <w:t>Member</w:t>
            </w:r>
          </w:p>
        </w:tc>
      </w:tr>
      <w:tr w:rsidR="00673626" w:rsidRPr="00673626" w14:paraId="68550426" w14:textId="77777777" w:rsidTr="00B028E7">
        <w:tc>
          <w:tcPr>
            <w:tcW w:w="3420" w:type="dxa"/>
            <w:tcBorders>
              <w:top w:val="nil"/>
              <w:left w:val="nil"/>
              <w:bottom w:val="nil"/>
              <w:right w:val="nil"/>
            </w:tcBorders>
          </w:tcPr>
          <w:p w14:paraId="560E9851" w14:textId="072775FD" w:rsidR="00673626" w:rsidRPr="00673626" w:rsidRDefault="00673626" w:rsidP="00673626">
            <w:pPr>
              <w:rPr>
                <w:sz w:val="22"/>
                <w:szCs w:val="22"/>
              </w:rPr>
            </w:pPr>
            <w:r w:rsidRPr="005E29A5">
              <w:rPr>
                <w:sz w:val="22"/>
                <w:szCs w:val="22"/>
              </w:rPr>
              <w:t xml:space="preserve">George </w:t>
            </w:r>
            <w:proofErr w:type="spellStart"/>
            <w:r w:rsidRPr="005E29A5">
              <w:rPr>
                <w:sz w:val="22"/>
                <w:szCs w:val="22"/>
              </w:rPr>
              <w:t>DeClue</w:t>
            </w:r>
            <w:proofErr w:type="spellEnd"/>
            <w:r w:rsidRPr="005E29A5">
              <w:rPr>
                <w:sz w:val="22"/>
                <w:szCs w:val="22"/>
              </w:rPr>
              <w:t xml:space="preserve">                    </w:t>
            </w:r>
          </w:p>
        </w:tc>
        <w:tc>
          <w:tcPr>
            <w:tcW w:w="3669" w:type="dxa"/>
            <w:tcBorders>
              <w:top w:val="nil"/>
              <w:left w:val="nil"/>
              <w:bottom w:val="nil"/>
              <w:right w:val="nil"/>
            </w:tcBorders>
          </w:tcPr>
          <w:p w14:paraId="08F634D2" w14:textId="0FE60CC8" w:rsidR="00673626" w:rsidRPr="00673626" w:rsidRDefault="00673626" w:rsidP="00673626">
            <w:pPr>
              <w:rPr>
                <w:sz w:val="22"/>
                <w:szCs w:val="22"/>
              </w:rPr>
            </w:pPr>
            <w:r w:rsidRPr="005E29A5">
              <w:rPr>
                <w:sz w:val="22"/>
                <w:szCs w:val="22"/>
              </w:rPr>
              <w:t>Member</w:t>
            </w:r>
          </w:p>
        </w:tc>
      </w:tr>
    </w:tbl>
    <w:p w14:paraId="3E3BA385" w14:textId="77777777" w:rsidR="007B0F6E" w:rsidRPr="00673626" w:rsidRDefault="007B0F6E" w:rsidP="007B0F6E">
      <w:pPr>
        <w:rPr>
          <w:sz w:val="22"/>
          <w:szCs w:val="22"/>
        </w:rPr>
      </w:pPr>
    </w:p>
    <w:p w14:paraId="10FCFAF6" w14:textId="77777777" w:rsidR="007B0F6E" w:rsidRPr="00673626" w:rsidRDefault="007B0F6E" w:rsidP="007B0F6E">
      <w:pPr>
        <w:rPr>
          <w:sz w:val="22"/>
          <w:szCs w:val="22"/>
        </w:rPr>
      </w:pPr>
      <w:r w:rsidRPr="00673626">
        <w:rPr>
          <w:sz w:val="22"/>
          <w:szCs w:val="22"/>
        </w:rPr>
        <w:t>ABSENT:</w:t>
      </w:r>
    </w:p>
    <w:p w14:paraId="54347A72" w14:textId="77777777" w:rsidR="007B0F6E" w:rsidRPr="00B915E9" w:rsidRDefault="007B0F6E" w:rsidP="007B0F6E">
      <w:pPr>
        <w:rPr>
          <w:sz w:val="22"/>
          <w:szCs w:val="22"/>
        </w:rPr>
      </w:pPr>
    </w:p>
    <w:tbl>
      <w:tblPr>
        <w:tblW w:w="0" w:type="auto"/>
        <w:tblInd w:w="849" w:type="dxa"/>
        <w:tblLayout w:type="fixed"/>
        <w:tblLook w:val="0000" w:firstRow="0" w:lastRow="0" w:firstColumn="0" w:lastColumn="0" w:noHBand="0" w:noVBand="0"/>
      </w:tblPr>
      <w:tblGrid>
        <w:gridCol w:w="3420"/>
        <w:gridCol w:w="3669"/>
      </w:tblGrid>
      <w:tr w:rsidR="007B0F6E" w:rsidRPr="00B915E9" w14:paraId="0F5A99B2" w14:textId="77777777" w:rsidTr="00B028E7">
        <w:tc>
          <w:tcPr>
            <w:tcW w:w="3420" w:type="dxa"/>
            <w:tcBorders>
              <w:top w:val="nil"/>
              <w:left w:val="nil"/>
              <w:bottom w:val="nil"/>
              <w:right w:val="nil"/>
            </w:tcBorders>
          </w:tcPr>
          <w:p w14:paraId="7C4A4166" w14:textId="77777777" w:rsidR="007B0F6E" w:rsidRPr="00B915E9" w:rsidRDefault="007B0F6E" w:rsidP="00B028E7">
            <w:pPr>
              <w:keepNext/>
              <w:keepLines/>
              <w:rPr>
                <w:sz w:val="22"/>
                <w:szCs w:val="22"/>
              </w:rPr>
            </w:pPr>
          </w:p>
        </w:tc>
        <w:tc>
          <w:tcPr>
            <w:tcW w:w="3669" w:type="dxa"/>
            <w:tcBorders>
              <w:top w:val="nil"/>
              <w:left w:val="nil"/>
              <w:bottom w:val="nil"/>
              <w:right w:val="nil"/>
            </w:tcBorders>
          </w:tcPr>
          <w:p w14:paraId="47BBEC07" w14:textId="77777777" w:rsidR="007B0F6E" w:rsidRPr="00B915E9" w:rsidRDefault="007B0F6E" w:rsidP="00B028E7">
            <w:pPr>
              <w:keepNext/>
              <w:keepLines/>
              <w:rPr>
                <w:sz w:val="22"/>
                <w:szCs w:val="22"/>
              </w:rPr>
            </w:pPr>
          </w:p>
        </w:tc>
      </w:tr>
    </w:tbl>
    <w:p w14:paraId="21C6EA47" w14:textId="77777777" w:rsidR="007B0F6E" w:rsidRPr="00B915E9" w:rsidRDefault="007B0F6E" w:rsidP="007B0F6E">
      <w:pPr>
        <w:rPr>
          <w:sz w:val="22"/>
          <w:szCs w:val="22"/>
        </w:rPr>
      </w:pPr>
    </w:p>
    <w:p w14:paraId="67166A80" w14:textId="77777777" w:rsidR="007B0F6E" w:rsidRPr="00B915E9" w:rsidRDefault="007B0F6E" w:rsidP="007B0F6E">
      <w:pPr>
        <w:rPr>
          <w:sz w:val="22"/>
          <w:szCs w:val="22"/>
        </w:rPr>
      </w:pPr>
      <w:r w:rsidRPr="00B915E9">
        <w:rPr>
          <w:sz w:val="22"/>
          <w:szCs w:val="22"/>
        </w:rPr>
        <w:t>AGENCY STAFF PRESENT INCLUDED THE FOLLOWING:</w:t>
      </w:r>
    </w:p>
    <w:p w14:paraId="62009FFE" w14:textId="77777777" w:rsidR="007B0F6E" w:rsidRPr="00B915E9" w:rsidRDefault="007B0F6E" w:rsidP="007B0F6E">
      <w:pPr>
        <w:rPr>
          <w:sz w:val="22"/>
          <w:szCs w:val="22"/>
        </w:rPr>
      </w:pPr>
    </w:p>
    <w:tbl>
      <w:tblPr>
        <w:tblW w:w="0" w:type="auto"/>
        <w:tblInd w:w="849" w:type="dxa"/>
        <w:tblLook w:val="01E0" w:firstRow="1" w:lastRow="1" w:firstColumn="1" w:lastColumn="1" w:noHBand="0" w:noVBand="0"/>
      </w:tblPr>
      <w:tblGrid>
        <w:gridCol w:w="3420"/>
        <w:gridCol w:w="4218"/>
      </w:tblGrid>
      <w:tr w:rsidR="007B0F6E" w:rsidRPr="00B915E9" w14:paraId="7F1F71E5" w14:textId="77777777" w:rsidTr="00B028E7">
        <w:tc>
          <w:tcPr>
            <w:tcW w:w="3420" w:type="dxa"/>
            <w:shd w:val="clear" w:color="auto" w:fill="auto"/>
          </w:tcPr>
          <w:p w14:paraId="1C3C6718" w14:textId="15F48BE3" w:rsidR="00B028E7" w:rsidRPr="00B915E9" w:rsidRDefault="00673626" w:rsidP="00B028E7">
            <w:pPr>
              <w:rPr>
                <w:color w:val="000000"/>
                <w:sz w:val="22"/>
                <w:szCs w:val="22"/>
              </w:rPr>
            </w:pPr>
            <w:r>
              <w:rPr>
                <w:color w:val="000000"/>
                <w:sz w:val="22"/>
                <w:szCs w:val="22"/>
              </w:rPr>
              <w:t>Felicia Kalan</w:t>
            </w:r>
          </w:p>
          <w:p w14:paraId="4D06B7E7" w14:textId="61A73ECE" w:rsidR="007B0F6E" w:rsidRPr="00B915E9" w:rsidRDefault="00673626" w:rsidP="00B028E7">
            <w:pPr>
              <w:rPr>
                <w:sz w:val="22"/>
                <w:szCs w:val="22"/>
              </w:rPr>
            </w:pPr>
            <w:r>
              <w:rPr>
                <w:color w:val="000000"/>
                <w:sz w:val="22"/>
                <w:szCs w:val="22"/>
              </w:rPr>
              <w:t xml:space="preserve">Meghan </w:t>
            </w:r>
            <w:proofErr w:type="spellStart"/>
            <w:r>
              <w:rPr>
                <w:color w:val="000000"/>
                <w:sz w:val="22"/>
                <w:szCs w:val="22"/>
              </w:rPr>
              <w:t>Hulburt</w:t>
            </w:r>
            <w:proofErr w:type="spellEnd"/>
          </w:p>
        </w:tc>
        <w:tc>
          <w:tcPr>
            <w:tcW w:w="4218" w:type="dxa"/>
            <w:shd w:val="clear" w:color="auto" w:fill="auto"/>
          </w:tcPr>
          <w:p w14:paraId="1552DD18" w14:textId="77777777" w:rsidR="00B028E7" w:rsidRPr="00B915E9" w:rsidRDefault="00B028E7" w:rsidP="00B028E7">
            <w:pPr>
              <w:rPr>
                <w:sz w:val="22"/>
                <w:szCs w:val="22"/>
              </w:rPr>
            </w:pPr>
            <w:r w:rsidRPr="00B915E9">
              <w:rPr>
                <w:sz w:val="22"/>
                <w:szCs w:val="22"/>
              </w:rPr>
              <w:t>Executive Director</w:t>
            </w:r>
          </w:p>
          <w:p w14:paraId="15C9F096" w14:textId="68215FA4" w:rsidR="007B0F6E" w:rsidRPr="00B915E9" w:rsidRDefault="007B0F6E" w:rsidP="00B028E7">
            <w:pPr>
              <w:rPr>
                <w:sz w:val="22"/>
                <w:szCs w:val="22"/>
              </w:rPr>
            </w:pPr>
            <w:r w:rsidRPr="00B915E9">
              <w:rPr>
                <w:sz w:val="22"/>
                <w:szCs w:val="22"/>
              </w:rPr>
              <w:t>Secretary</w:t>
            </w:r>
          </w:p>
        </w:tc>
      </w:tr>
    </w:tbl>
    <w:p w14:paraId="132F304A" w14:textId="145C3950" w:rsidR="00B028E7" w:rsidRPr="00B915E9" w:rsidRDefault="00B028E7" w:rsidP="007B0F6E">
      <w:pPr>
        <w:rPr>
          <w:sz w:val="22"/>
          <w:szCs w:val="22"/>
        </w:rPr>
      </w:pPr>
    </w:p>
    <w:p w14:paraId="310F6EE8" w14:textId="381E80A4" w:rsidR="00B028E7" w:rsidRPr="00B915E9" w:rsidRDefault="00B028E7" w:rsidP="007B0F6E">
      <w:pPr>
        <w:rPr>
          <w:sz w:val="22"/>
          <w:szCs w:val="22"/>
        </w:rPr>
      </w:pPr>
    </w:p>
    <w:p w14:paraId="0539DC90" w14:textId="71A7A21D" w:rsidR="00B028E7" w:rsidRPr="00B915E9" w:rsidRDefault="00B028E7" w:rsidP="007B0F6E">
      <w:pPr>
        <w:rPr>
          <w:sz w:val="22"/>
          <w:szCs w:val="22"/>
        </w:rPr>
      </w:pPr>
      <w:r w:rsidRPr="00B915E9">
        <w:rPr>
          <w:sz w:val="22"/>
          <w:szCs w:val="22"/>
        </w:rPr>
        <w:t>ALSO PRESENT:</w:t>
      </w:r>
    </w:p>
    <w:p w14:paraId="47032613" w14:textId="5ED88456" w:rsidR="00B028E7" w:rsidRPr="00B915E9" w:rsidRDefault="00B028E7" w:rsidP="007B0F6E">
      <w:pPr>
        <w:rPr>
          <w:sz w:val="22"/>
          <w:szCs w:val="22"/>
        </w:rPr>
      </w:pPr>
    </w:p>
    <w:tbl>
      <w:tblPr>
        <w:tblW w:w="0" w:type="auto"/>
        <w:tblInd w:w="849" w:type="dxa"/>
        <w:tblLook w:val="01E0" w:firstRow="1" w:lastRow="1" w:firstColumn="1" w:lastColumn="1" w:noHBand="0" w:noVBand="0"/>
      </w:tblPr>
      <w:tblGrid>
        <w:gridCol w:w="3420"/>
        <w:gridCol w:w="4218"/>
      </w:tblGrid>
      <w:tr w:rsidR="00B028E7" w:rsidRPr="00B915E9" w14:paraId="2FCA3D87" w14:textId="77777777" w:rsidTr="005E29A5">
        <w:trPr>
          <w:trHeight w:val="77"/>
        </w:trPr>
        <w:tc>
          <w:tcPr>
            <w:tcW w:w="3420" w:type="dxa"/>
            <w:shd w:val="clear" w:color="auto" w:fill="auto"/>
          </w:tcPr>
          <w:p w14:paraId="15D3C2CF" w14:textId="635F0B9D" w:rsidR="00B028E7" w:rsidRPr="00B915E9" w:rsidRDefault="00673626" w:rsidP="00B028E7">
            <w:pPr>
              <w:rPr>
                <w:color w:val="000000"/>
                <w:sz w:val="22"/>
                <w:szCs w:val="22"/>
              </w:rPr>
            </w:pPr>
            <w:r>
              <w:rPr>
                <w:color w:val="000000"/>
                <w:sz w:val="22"/>
                <w:szCs w:val="22"/>
              </w:rPr>
              <w:t>Ashley N. Torre</w:t>
            </w:r>
            <w:r w:rsidR="00B028E7" w:rsidRPr="00B915E9">
              <w:rPr>
                <w:color w:val="000000"/>
                <w:sz w:val="22"/>
                <w:szCs w:val="22"/>
              </w:rPr>
              <w:t>, Esq.</w:t>
            </w:r>
          </w:p>
        </w:tc>
        <w:tc>
          <w:tcPr>
            <w:tcW w:w="4218" w:type="dxa"/>
            <w:shd w:val="clear" w:color="auto" w:fill="auto"/>
          </w:tcPr>
          <w:p w14:paraId="77E5390A" w14:textId="77777777" w:rsidR="00B028E7" w:rsidRPr="00B915E9" w:rsidRDefault="00B028E7" w:rsidP="00B028E7">
            <w:pPr>
              <w:rPr>
                <w:color w:val="000000"/>
                <w:sz w:val="22"/>
                <w:szCs w:val="22"/>
              </w:rPr>
            </w:pPr>
            <w:r w:rsidRPr="00B915E9">
              <w:rPr>
                <w:color w:val="000000"/>
                <w:sz w:val="22"/>
                <w:szCs w:val="22"/>
              </w:rPr>
              <w:t>Agency Counsel</w:t>
            </w:r>
          </w:p>
        </w:tc>
      </w:tr>
    </w:tbl>
    <w:p w14:paraId="7CA7387C" w14:textId="77777777" w:rsidR="00B028E7" w:rsidRPr="00B915E9" w:rsidRDefault="00B028E7" w:rsidP="00B028E7">
      <w:pPr>
        <w:rPr>
          <w:sz w:val="22"/>
          <w:szCs w:val="22"/>
        </w:rPr>
      </w:pPr>
    </w:p>
    <w:p w14:paraId="3359C47D" w14:textId="77777777" w:rsidR="00B028E7" w:rsidRPr="00B915E9" w:rsidRDefault="00B028E7" w:rsidP="007B0F6E">
      <w:pPr>
        <w:rPr>
          <w:sz w:val="22"/>
          <w:szCs w:val="22"/>
        </w:rPr>
      </w:pPr>
    </w:p>
    <w:p w14:paraId="1580029B" w14:textId="618CB989" w:rsidR="007B0F6E" w:rsidRPr="00B915E9" w:rsidRDefault="007B0F6E" w:rsidP="002D53AA">
      <w:pPr>
        <w:ind w:firstLine="741"/>
        <w:jc w:val="both"/>
        <w:rPr>
          <w:color w:val="000000"/>
          <w:sz w:val="22"/>
          <w:szCs w:val="22"/>
        </w:rPr>
      </w:pPr>
      <w:r w:rsidRPr="00B915E9">
        <w:rPr>
          <w:color w:val="000000"/>
          <w:sz w:val="22"/>
          <w:szCs w:val="22"/>
        </w:rPr>
        <w:t xml:space="preserve">The </w:t>
      </w:r>
      <w:r w:rsidRPr="00B915E9">
        <w:rPr>
          <w:sz w:val="22"/>
          <w:szCs w:val="22"/>
        </w:rPr>
        <w:t>following</w:t>
      </w:r>
      <w:r w:rsidRPr="00B915E9">
        <w:rPr>
          <w:color w:val="000000"/>
          <w:sz w:val="22"/>
          <w:szCs w:val="22"/>
        </w:rPr>
        <w:t xml:space="preserve"> resolution was offered by </w:t>
      </w:r>
      <w:r w:rsidRPr="00B915E9">
        <w:rPr>
          <w:color w:val="000000"/>
          <w:sz w:val="22"/>
          <w:szCs w:val="22"/>
          <w:highlight w:val="yellow"/>
        </w:rPr>
        <w:t>____________________,</w:t>
      </w:r>
      <w:r w:rsidRPr="00B915E9">
        <w:rPr>
          <w:color w:val="000000"/>
          <w:sz w:val="22"/>
          <w:szCs w:val="22"/>
        </w:rPr>
        <w:t xml:space="preserve"> </w:t>
      </w:r>
      <w:r w:rsidRPr="00B915E9">
        <w:rPr>
          <w:sz w:val="22"/>
          <w:szCs w:val="22"/>
        </w:rPr>
        <w:t xml:space="preserve">seconded by </w:t>
      </w:r>
      <w:r w:rsidRPr="00B915E9">
        <w:rPr>
          <w:sz w:val="22"/>
          <w:szCs w:val="22"/>
          <w:highlight w:val="yellow"/>
        </w:rPr>
        <w:t>____________________________</w:t>
      </w:r>
      <w:r w:rsidRPr="00B915E9">
        <w:rPr>
          <w:color w:val="000000"/>
          <w:sz w:val="22"/>
          <w:szCs w:val="22"/>
          <w:highlight w:val="yellow"/>
        </w:rPr>
        <w:t>,</w:t>
      </w:r>
      <w:r w:rsidRPr="00B915E9">
        <w:rPr>
          <w:color w:val="000000"/>
          <w:sz w:val="22"/>
          <w:szCs w:val="22"/>
        </w:rPr>
        <w:t xml:space="preserve"> to wit:</w:t>
      </w:r>
    </w:p>
    <w:p w14:paraId="6AF0AEC0" w14:textId="77777777" w:rsidR="007B0F6E" w:rsidRPr="00B915E9" w:rsidRDefault="007B0F6E" w:rsidP="007B0F6E">
      <w:pPr>
        <w:rPr>
          <w:color w:val="000000"/>
          <w:sz w:val="22"/>
          <w:szCs w:val="22"/>
        </w:rPr>
      </w:pPr>
    </w:p>
    <w:p w14:paraId="2E6CEFAA" w14:textId="24830600" w:rsidR="007B0F6E" w:rsidRPr="00B915E9" w:rsidRDefault="007B0F6E" w:rsidP="007B0F6E">
      <w:pPr>
        <w:jc w:val="center"/>
        <w:rPr>
          <w:sz w:val="22"/>
          <w:szCs w:val="22"/>
        </w:rPr>
      </w:pPr>
      <w:r w:rsidRPr="00B915E9">
        <w:rPr>
          <w:color w:val="000000"/>
          <w:sz w:val="22"/>
          <w:szCs w:val="22"/>
        </w:rPr>
        <w:t xml:space="preserve">Resolution No. </w:t>
      </w:r>
      <w:r w:rsidR="00F02CB2">
        <w:rPr>
          <w:color w:val="000000"/>
          <w:sz w:val="22"/>
          <w:szCs w:val="22"/>
        </w:rPr>
        <w:t>1122</w:t>
      </w:r>
      <w:r w:rsidRPr="002D53AA">
        <w:rPr>
          <w:color w:val="000000"/>
          <w:sz w:val="22"/>
          <w:szCs w:val="22"/>
        </w:rPr>
        <w:t>-</w:t>
      </w:r>
      <w:r w:rsidR="00F02CB2">
        <w:rPr>
          <w:color w:val="000000"/>
          <w:sz w:val="22"/>
          <w:szCs w:val="22"/>
        </w:rPr>
        <w:t>___</w:t>
      </w:r>
    </w:p>
    <w:p w14:paraId="595C8D41" w14:textId="77777777" w:rsidR="007B0F6E" w:rsidRPr="00B915E9" w:rsidRDefault="007B0F6E" w:rsidP="007B0F6E">
      <w:pPr>
        <w:widowControl/>
        <w:tabs>
          <w:tab w:val="left" w:pos="0"/>
          <w:tab w:val="left" w:pos="571"/>
          <w:tab w:val="left" w:pos="1142"/>
          <w:tab w:val="left" w:pos="1713"/>
          <w:tab w:val="left" w:pos="2376"/>
          <w:tab w:val="left" w:pos="2880"/>
          <w:tab w:val="left" w:pos="3427"/>
          <w:tab w:val="left" w:pos="3998"/>
          <w:tab w:val="left" w:pos="4569"/>
          <w:tab w:val="left" w:pos="5227"/>
          <w:tab w:val="left" w:pos="5760"/>
          <w:tab w:val="left" w:pos="6480"/>
          <w:tab w:val="left" w:pos="7200"/>
          <w:tab w:val="left" w:pos="7920"/>
          <w:tab w:val="left" w:pos="8640"/>
          <w:tab w:val="left" w:pos="9360"/>
        </w:tabs>
        <w:jc w:val="both"/>
        <w:rPr>
          <w:sz w:val="22"/>
          <w:szCs w:val="22"/>
        </w:rPr>
      </w:pPr>
    </w:p>
    <w:p w14:paraId="4EA3D001" w14:textId="3572EAC4" w:rsidR="007B0F6E" w:rsidRPr="00B915E9" w:rsidRDefault="007B0F6E" w:rsidP="00B915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sz w:val="22"/>
          <w:szCs w:val="22"/>
        </w:rPr>
      </w:pPr>
      <w:r w:rsidRPr="00B915E9">
        <w:rPr>
          <w:sz w:val="22"/>
          <w:szCs w:val="22"/>
        </w:rPr>
        <w:t xml:space="preserve">RESOLUTION </w:t>
      </w:r>
      <w:r w:rsidR="00B028E7" w:rsidRPr="00B915E9">
        <w:rPr>
          <w:sz w:val="22"/>
          <w:szCs w:val="22"/>
        </w:rPr>
        <w:t xml:space="preserve">AUTHORIZING RECONVEYANCE </w:t>
      </w:r>
      <w:r w:rsidR="00B915E9">
        <w:rPr>
          <w:sz w:val="22"/>
          <w:szCs w:val="22"/>
        </w:rPr>
        <w:t>FOR</w:t>
      </w:r>
      <w:r w:rsidR="00B915E9" w:rsidRPr="00B915E9">
        <w:rPr>
          <w:sz w:val="22"/>
          <w:szCs w:val="22"/>
        </w:rPr>
        <w:t xml:space="preserve"> THE </w:t>
      </w:r>
      <w:r w:rsidR="00F02CB2">
        <w:rPr>
          <w:sz w:val="22"/>
          <w:szCs w:val="22"/>
        </w:rPr>
        <w:t>ORANGE TRUCK CORP.</w:t>
      </w:r>
      <w:r w:rsidR="00F02CB2" w:rsidRPr="00B915E9">
        <w:rPr>
          <w:sz w:val="22"/>
          <w:szCs w:val="22"/>
        </w:rPr>
        <w:t xml:space="preserve"> </w:t>
      </w:r>
      <w:r w:rsidR="00B915E9" w:rsidRPr="00B915E9">
        <w:rPr>
          <w:sz w:val="22"/>
          <w:szCs w:val="22"/>
        </w:rPr>
        <w:t>PROJECT</w:t>
      </w:r>
      <w:r w:rsidR="00B915E9">
        <w:rPr>
          <w:sz w:val="22"/>
          <w:szCs w:val="22"/>
        </w:rPr>
        <w:t xml:space="preserve"> </w:t>
      </w:r>
      <w:r w:rsidR="00C93A06" w:rsidRPr="00B915E9">
        <w:rPr>
          <w:sz w:val="22"/>
          <w:szCs w:val="22"/>
        </w:rPr>
        <w:t>AND EXECUTION OF RELATED DOCUMENTS</w:t>
      </w:r>
      <w:r w:rsidR="00B915E9" w:rsidRPr="00B915E9">
        <w:rPr>
          <w:sz w:val="22"/>
          <w:szCs w:val="22"/>
        </w:rPr>
        <w:t xml:space="preserve"> </w:t>
      </w:r>
    </w:p>
    <w:p w14:paraId="15ACFB7F" w14:textId="77777777" w:rsidR="00C93A06" w:rsidRPr="00B915E9" w:rsidRDefault="00C93A06" w:rsidP="00C93A06">
      <w:pPr>
        <w:rPr>
          <w:sz w:val="22"/>
          <w:szCs w:val="22"/>
        </w:rPr>
      </w:pPr>
    </w:p>
    <w:p w14:paraId="2838E9B7" w14:textId="77777777" w:rsidR="00C93A06" w:rsidRPr="00B915E9" w:rsidRDefault="00C93A06" w:rsidP="00C93A06">
      <w:pPr>
        <w:ind w:firstLine="720"/>
        <w:jc w:val="both"/>
        <w:rPr>
          <w:sz w:val="22"/>
          <w:szCs w:val="22"/>
        </w:rPr>
      </w:pPr>
      <w:r w:rsidRPr="00B915E9">
        <w:rPr>
          <w:sz w:val="22"/>
          <w:szCs w:val="22"/>
        </w:rPr>
        <w:t>WHEREAS, the Town of Montgomery Industrial Development Agency (the “Agency”) is authorized and empowered by the provisions of Chapter 1030 of the 1969 Laws of New York, constituting Title 1 of Article 18-A of the General Municipal Law, Chapter 24 of the Consolidated Laws of New York, as amended (the “Enabling Act”) and Chapter 527 of the 1971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manufacturing, warehousing, research, commercial and industrial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3A3E609C" w14:textId="2A6ADC43" w:rsidR="00B028E7" w:rsidRPr="00B915E9" w:rsidRDefault="00B028E7" w:rsidP="00C93A06">
      <w:pPr>
        <w:ind w:firstLine="720"/>
        <w:rPr>
          <w:sz w:val="22"/>
          <w:szCs w:val="22"/>
        </w:rPr>
      </w:pPr>
    </w:p>
    <w:p w14:paraId="6090B474" w14:textId="718D9416" w:rsidR="00C93A06" w:rsidRPr="00B915E9" w:rsidRDefault="00C93A06" w:rsidP="00BF0334">
      <w:pPr>
        <w:ind w:firstLine="720"/>
        <w:jc w:val="both"/>
        <w:rPr>
          <w:sz w:val="22"/>
          <w:szCs w:val="22"/>
        </w:rPr>
      </w:pPr>
      <w:r w:rsidRPr="00B915E9">
        <w:rPr>
          <w:sz w:val="22"/>
          <w:szCs w:val="22"/>
        </w:rPr>
        <w:t>WHEREAS, to accomplish its stated purpose the Agency is authorized and empowered under the Act to acquire, construct, reconstruct and install one or more “projects” (as defined in the Act) or to cause said projects to be acquired, constructed, reconstructed and installed, and to convey said projects or to lease said projects with the obligation to purchase; and</w:t>
      </w:r>
    </w:p>
    <w:p w14:paraId="5F76FD9C" w14:textId="14670D8E" w:rsidR="00C93A06" w:rsidRPr="00B915E9" w:rsidRDefault="00C93A06" w:rsidP="00BF0334">
      <w:pPr>
        <w:ind w:firstLine="720"/>
        <w:jc w:val="both"/>
        <w:rPr>
          <w:sz w:val="22"/>
          <w:szCs w:val="22"/>
        </w:rPr>
      </w:pPr>
    </w:p>
    <w:p w14:paraId="5C9794BB" w14:textId="350C728A" w:rsidR="007331EA" w:rsidRPr="005E29A5" w:rsidRDefault="00332326">
      <w:pPr>
        <w:ind w:firstLine="720"/>
        <w:jc w:val="both"/>
        <w:rPr>
          <w:rFonts w:eastAsiaTheme="minorHAnsi"/>
          <w:sz w:val="22"/>
          <w:szCs w:val="22"/>
          <w:highlight w:val="yellow"/>
        </w:rPr>
      </w:pPr>
      <w:r w:rsidRPr="00B915E9">
        <w:rPr>
          <w:sz w:val="22"/>
          <w:szCs w:val="22"/>
        </w:rPr>
        <w:t xml:space="preserve">WHEREAS, </w:t>
      </w:r>
      <w:r w:rsidR="00F02CB2">
        <w:rPr>
          <w:rFonts w:eastAsiaTheme="minorHAnsi"/>
          <w:sz w:val="22"/>
          <w:szCs w:val="22"/>
        </w:rPr>
        <w:t>Orange Truck Corp.</w:t>
      </w:r>
      <w:r w:rsidRPr="00B915E9">
        <w:rPr>
          <w:rFonts w:eastAsiaTheme="minorHAnsi"/>
          <w:sz w:val="22"/>
          <w:szCs w:val="22"/>
        </w:rPr>
        <w:t xml:space="preserve"> </w:t>
      </w:r>
      <w:r w:rsidR="00737A1A">
        <w:rPr>
          <w:rFonts w:eastAsiaTheme="minorHAnsi"/>
          <w:sz w:val="22"/>
          <w:szCs w:val="22"/>
        </w:rPr>
        <w:t xml:space="preserve">(the “Developer”) and New England Motor Freight, Inc. </w:t>
      </w:r>
      <w:r w:rsidRPr="00B915E9">
        <w:rPr>
          <w:rFonts w:eastAsiaTheme="minorHAnsi"/>
          <w:sz w:val="22"/>
          <w:szCs w:val="22"/>
        </w:rPr>
        <w:t xml:space="preserve">(the "Company") </w:t>
      </w:r>
      <w:r w:rsidR="00737A1A">
        <w:rPr>
          <w:rFonts w:eastAsiaTheme="minorHAnsi"/>
          <w:sz w:val="22"/>
          <w:szCs w:val="22"/>
        </w:rPr>
        <w:t xml:space="preserve">jointly </w:t>
      </w:r>
      <w:r w:rsidRPr="0016485D">
        <w:rPr>
          <w:rFonts w:eastAsiaTheme="minorHAnsi"/>
          <w:sz w:val="22"/>
          <w:szCs w:val="22"/>
        </w:rPr>
        <w:t xml:space="preserve">applied to the Agency requesting that the Agency provide financial assistance for a certain </w:t>
      </w:r>
      <w:r w:rsidR="007331EA" w:rsidRPr="0016485D">
        <w:rPr>
          <w:rFonts w:eastAsiaTheme="minorHAnsi"/>
          <w:sz w:val="22"/>
          <w:szCs w:val="22"/>
        </w:rPr>
        <w:t>project (the “Project”) consisting of the following: (A)</w:t>
      </w:r>
      <w:r w:rsidR="00125954" w:rsidRPr="005E29A5">
        <w:rPr>
          <w:rFonts w:eastAsiaTheme="minorHAnsi"/>
          <w:sz w:val="22"/>
          <w:szCs w:val="22"/>
        </w:rPr>
        <w:t>(</w:t>
      </w:r>
      <w:proofErr w:type="spellStart"/>
      <w:r w:rsidR="00125954" w:rsidRPr="005E29A5">
        <w:rPr>
          <w:rFonts w:eastAsiaTheme="minorHAnsi"/>
          <w:sz w:val="22"/>
          <w:szCs w:val="22"/>
        </w:rPr>
        <w:t>i</w:t>
      </w:r>
      <w:proofErr w:type="spellEnd"/>
      <w:r w:rsidR="00125954" w:rsidRPr="005E29A5">
        <w:rPr>
          <w:rFonts w:eastAsiaTheme="minorHAnsi"/>
          <w:sz w:val="22"/>
          <w:szCs w:val="22"/>
        </w:rPr>
        <w:t>)</w:t>
      </w:r>
      <w:r w:rsidR="007331EA" w:rsidRPr="0016485D">
        <w:rPr>
          <w:rFonts w:eastAsiaTheme="minorHAnsi"/>
          <w:sz w:val="22"/>
          <w:szCs w:val="22"/>
        </w:rPr>
        <w:t xml:space="preserve"> </w:t>
      </w:r>
      <w:r w:rsidR="00125954" w:rsidRPr="005E29A5">
        <w:rPr>
          <w:rFonts w:eastAsiaTheme="minorHAnsi"/>
          <w:sz w:val="22"/>
          <w:szCs w:val="22"/>
        </w:rPr>
        <w:t>the construction of an approximately 57,000 square-foot addition (the “Addition”) to an existing building located on an approximately 37.2</w:t>
      </w:r>
      <w:r w:rsidR="007331EA" w:rsidRPr="0016485D">
        <w:rPr>
          <w:rFonts w:eastAsiaTheme="minorHAnsi"/>
          <w:sz w:val="22"/>
          <w:szCs w:val="22"/>
        </w:rPr>
        <w:t xml:space="preserve">-acre parcel of land  located </w:t>
      </w:r>
      <w:r w:rsidR="00125954" w:rsidRPr="005E29A5">
        <w:rPr>
          <w:rFonts w:eastAsiaTheme="minorHAnsi"/>
          <w:sz w:val="22"/>
          <w:szCs w:val="22"/>
        </w:rPr>
        <w:t>at 194</w:t>
      </w:r>
      <w:r w:rsidR="007331EA" w:rsidRPr="0016485D">
        <w:rPr>
          <w:rFonts w:eastAsiaTheme="minorHAnsi"/>
          <w:sz w:val="22"/>
          <w:szCs w:val="22"/>
        </w:rPr>
        <w:t xml:space="preserve"> </w:t>
      </w:r>
      <w:proofErr w:type="spellStart"/>
      <w:r w:rsidR="007331EA" w:rsidRPr="0016485D">
        <w:rPr>
          <w:rFonts w:eastAsiaTheme="minorHAnsi"/>
          <w:sz w:val="22"/>
          <w:szCs w:val="22"/>
        </w:rPr>
        <w:t>Neel</w:t>
      </w:r>
      <w:r w:rsidR="00125954" w:rsidRPr="005E29A5">
        <w:rPr>
          <w:rFonts w:eastAsiaTheme="minorHAnsi"/>
          <w:sz w:val="22"/>
          <w:szCs w:val="22"/>
        </w:rPr>
        <w:t>y</w:t>
      </w:r>
      <w:r w:rsidR="007331EA" w:rsidRPr="0016485D">
        <w:rPr>
          <w:rFonts w:eastAsiaTheme="minorHAnsi"/>
          <w:sz w:val="22"/>
          <w:szCs w:val="22"/>
        </w:rPr>
        <w:t>town</w:t>
      </w:r>
      <w:proofErr w:type="spellEnd"/>
      <w:r w:rsidR="007331EA" w:rsidRPr="0016485D">
        <w:rPr>
          <w:rFonts w:eastAsiaTheme="minorHAnsi"/>
          <w:sz w:val="22"/>
          <w:szCs w:val="22"/>
        </w:rPr>
        <w:t xml:space="preserve"> Road (County Road 99), in the Town of Montgomery, Orange County, New York </w:t>
      </w:r>
      <w:r w:rsidR="00125954" w:rsidRPr="005E29A5">
        <w:rPr>
          <w:rFonts w:eastAsiaTheme="minorHAnsi"/>
          <w:sz w:val="22"/>
          <w:szCs w:val="22"/>
        </w:rPr>
        <w:t xml:space="preserve">(tax map parcel 33-1-73) </w:t>
      </w:r>
      <w:r w:rsidR="007331EA" w:rsidRPr="0016485D">
        <w:rPr>
          <w:rFonts w:eastAsiaTheme="minorHAnsi"/>
          <w:sz w:val="22"/>
          <w:szCs w:val="22"/>
        </w:rPr>
        <w:t>(the "Land"),</w:t>
      </w:r>
      <w:r w:rsidR="00125954" w:rsidRPr="005E29A5">
        <w:rPr>
          <w:rFonts w:eastAsiaTheme="minorHAnsi"/>
          <w:sz w:val="22"/>
          <w:szCs w:val="22"/>
        </w:rPr>
        <w:t xml:space="preserve"> which Addition </w:t>
      </w:r>
      <w:r w:rsidR="005112BC">
        <w:rPr>
          <w:rFonts w:eastAsiaTheme="minorHAnsi"/>
          <w:sz w:val="22"/>
          <w:szCs w:val="22"/>
        </w:rPr>
        <w:t>shall contain</w:t>
      </w:r>
      <w:r w:rsidR="00125954" w:rsidRPr="005E29A5">
        <w:rPr>
          <w:rFonts w:eastAsiaTheme="minorHAnsi"/>
          <w:sz w:val="22"/>
          <w:szCs w:val="22"/>
        </w:rPr>
        <w:t xml:space="preserve"> a 100-door freight terminal consisting of dock space, office space and an equipment shop, (ii) the installation of approximately 3,500 linear feet of new fencing (collectively, the “Improvements”), and </w:t>
      </w:r>
      <w:r w:rsidR="00737A1A" w:rsidRPr="005E29A5">
        <w:rPr>
          <w:rFonts w:eastAsiaTheme="minorHAnsi"/>
          <w:sz w:val="22"/>
          <w:szCs w:val="22"/>
        </w:rPr>
        <w:t xml:space="preserve">(iii) </w:t>
      </w:r>
      <w:r w:rsidR="007331EA" w:rsidRPr="0016485D">
        <w:rPr>
          <w:rFonts w:eastAsiaTheme="minorHAnsi"/>
          <w:sz w:val="22"/>
          <w:szCs w:val="22"/>
        </w:rPr>
        <w:t>the acquisition and installation in and around the Improvements of certain machinery, equipment and other items of tangible personal property (the “Equipment”) (the Land, the Improvements, the Equipment being collectively referred to as the "Facility"); and</w:t>
      </w:r>
      <w:r w:rsidR="00737A1A" w:rsidRPr="005E29A5">
        <w:rPr>
          <w:rFonts w:eastAsiaTheme="minorHAnsi"/>
          <w:sz w:val="22"/>
          <w:szCs w:val="22"/>
        </w:rPr>
        <w:t xml:space="preserve"> (B) the leasing (with the option to purchase) or installment sale of the Facility to the Developer and the Equipment to the Company pursuant to the Act; and </w:t>
      </w:r>
    </w:p>
    <w:p w14:paraId="507FADB1" w14:textId="38409499" w:rsidR="007331EA" w:rsidRPr="00B915E9" w:rsidRDefault="007331EA" w:rsidP="00BF0334">
      <w:pPr>
        <w:ind w:firstLine="720"/>
        <w:jc w:val="both"/>
        <w:rPr>
          <w:sz w:val="22"/>
          <w:szCs w:val="22"/>
        </w:rPr>
      </w:pPr>
    </w:p>
    <w:p w14:paraId="09DBA545" w14:textId="1F599ED1" w:rsidR="00A85313" w:rsidRPr="00B915E9" w:rsidRDefault="00332326" w:rsidP="00332326">
      <w:pPr>
        <w:ind w:firstLine="720"/>
        <w:jc w:val="both"/>
        <w:rPr>
          <w:rFonts w:eastAsiaTheme="minorHAnsi"/>
          <w:sz w:val="22"/>
          <w:szCs w:val="22"/>
        </w:rPr>
      </w:pPr>
      <w:r w:rsidRPr="009B589D">
        <w:rPr>
          <w:rFonts w:eastAsiaTheme="minorHAnsi"/>
          <w:sz w:val="22"/>
          <w:szCs w:val="22"/>
        </w:rPr>
        <w:t xml:space="preserve">WHEREAS, pursuant to Resolution of the Agency adopted on </w:t>
      </w:r>
      <w:r w:rsidR="00A85313" w:rsidRPr="009B589D">
        <w:rPr>
          <w:rFonts w:eastAsiaTheme="minorHAnsi"/>
          <w:sz w:val="22"/>
          <w:szCs w:val="22"/>
        </w:rPr>
        <w:t xml:space="preserve">September </w:t>
      </w:r>
      <w:r w:rsidR="0016485D" w:rsidRPr="009B589D">
        <w:rPr>
          <w:rFonts w:eastAsiaTheme="minorHAnsi"/>
          <w:sz w:val="22"/>
          <w:szCs w:val="22"/>
        </w:rPr>
        <w:t>26</w:t>
      </w:r>
      <w:r w:rsidR="00A85313" w:rsidRPr="009B589D">
        <w:rPr>
          <w:rFonts w:eastAsiaTheme="minorHAnsi"/>
          <w:sz w:val="22"/>
          <w:szCs w:val="22"/>
        </w:rPr>
        <w:t>, 200</w:t>
      </w:r>
      <w:r w:rsidR="0016485D" w:rsidRPr="009B589D">
        <w:rPr>
          <w:rFonts w:eastAsiaTheme="minorHAnsi"/>
          <w:sz w:val="22"/>
          <w:szCs w:val="22"/>
        </w:rPr>
        <w:t>2</w:t>
      </w:r>
      <w:r w:rsidR="00A85313" w:rsidRPr="009B589D">
        <w:rPr>
          <w:rFonts w:eastAsiaTheme="minorHAnsi"/>
          <w:sz w:val="22"/>
          <w:szCs w:val="22"/>
        </w:rPr>
        <w:t xml:space="preserve"> (the “Inducement Resolution”)</w:t>
      </w:r>
      <w:r w:rsidRPr="009B589D">
        <w:rPr>
          <w:rFonts w:eastAsiaTheme="minorHAnsi"/>
          <w:sz w:val="22"/>
          <w:szCs w:val="22"/>
        </w:rPr>
        <w:t xml:space="preserve">, the Agency </w:t>
      </w:r>
      <w:r w:rsidR="00A85313" w:rsidRPr="009B589D">
        <w:rPr>
          <w:rFonts w:eastAsiaTheme="minorHAnsi"/>
          <w:sz w:val="22"/>
          <w:szCs w:val="22"/>
        </w:rPr>
        <w:t>(</w:t>
      </w:r>
      <w:proofErr w:type="spellStart"/>
      <w:r w:rsidR="00A85313" w:rsidRPr="009B589D">
        <w:rPr>
          <w:rFonts w:eastAsiaTheme="minorHAnsi"/>
          <w:sz w:val="22"/>
          <w:szCs w:val="22"/>
        </w:rPr>
        <w:t>i</w:t>
      </w:r>
      <w:proofErr w:type="spellEnd"/>
      <w:r w:rsidR="00A85313" w:rsidRPr="009B589D">
        <w:rPr>
          <w:rFonts w:eastAsiaTheme="minorHAnsi"/>
          <w:sz w:val="22"/>
          <w:szCs w:val="22"/>
        </w:rPr>
        <w:t>) approved the financial assistance to be provided by the Agency for the Project, including</w:t>
      </w:r>
      <w:r w:rsidR="00595D94" w:rsidRPr="009B589D">
        <w:rPr>
          <w:rFonts w:eastAsiaTheme="minorHAnsi"/>
          <w:sz w:val="22"/>
          <w:szCs w:val="22"/>
        </w:rPr>
        <w:t>,</w:t>
      </w:r>
      <w:r w:rsidR="00A85313" w:rsidRPr="009B589D">
        <w:rPr>
          <w:rFonts w:eastAsiaTheme="minorHAnsi"/>
          <w:sz w:val="22"/>
          <w:szCs w:val="22"/>
        </w:rPr>
        <w:t xml:space="preserve"> without limitation</w:t>
      </w:r>
      <w:r w:rsidR="00595D94" w:rsidRPr="009B589D">
        <w:rPr>
          <w:rFonts w:eastAsiaTheme="minorHAnsi"/>
          <w:sz w:val="22"/>
          <w:szCs w:val="22"/>
        </w:rPr>
        <w:t>,</w:t>
      </w:r>
      <w:r w:rsidR="00A85313" w:rsidRPr="009B589D">
        <w:rPr>
          <w:rFonts w:eastAsiaTheme="minorHAnsi"/>
          <w:sz w:val="22"/>
          <w:szCs w:val="22"/>
        </w:rPr>
        <w:t xml:space="preserve"> the acquisition of title to the Facility by the Agency and the installment sale </w:t>
      </w:r>
      <w:r w:rsidR="005112BC" w:rsidRPr="009B589D">
        <w:rPr>
          <w:rFonts w:eastAsiaTheme="minorHAnsi"/>
          <w:sz w:val="22"/>
          <w:szCs w:val="22"/>
        </w:rPr>
        <w:t xml:space="preserve">or leasing (with option to purchase) </w:t>
      </w:r>
      <w:r w:rsidR="007600F4" w:rsidRPr="009B589D">
        <w:rPr>
          <w:rFonts w:eastAsiaTheme="minorHAnsi"/>
          <w:sz w:val="22"/>
          <w:szCs w:val="22"/>
        </w:rPr>
        <w:t>of</w:t>
      </w:r>
      <w:r w:rsidR="00A85313" w:rsidRPr="009B589D">
        <w:rPr>
          <w:rFonts w:eastAsiaTheme="minorHAnsi"/>
          <w:sz w:val="22"/>
          <w:szCs w:val="22"/>
        </w:rPr>
        <w:t xml:space="preserve"> the same back to the </w:t>
      </w:r>
      <w:r w:rsidR="005112BC" w:rsidRPr="009B589D">
        <w:rPr>
          <w:rFonts w:eastAsiaTheme="minorHAnsi"/>
          <w:sz w:val="22"/>
          <w:szCs w:val="22"/>
        </w:rPr>
        <w:t xml:space="preserve">Developer </w:t>
      </w:r>
      <w:r w:rsidR="00595D94" w:rsidRPr="009B589D">
        <w:rPr>
          <w:rFonts w:eastAsiaTheme="minorHAnsi"/>
          <w:sz w:val="22"/>
          <w:szCs w:val="22"/>
        </w:rPr>
        <w:t xml:space="preserve">and a partial real property tax abatement for the Facility, in accordance with the terms of a proposed </w:t>
      </w:r>
      <w:r w:rsidR="00595D94" w:rsidRPr="009B589D">
        <w:rPr>
          <w:sz w:val="22"/>
          <w:szCs w:val="22"/>
        </w:rPr>
        <w:t>Payment-in-Lieu-of-Taxes Agreement (“PILOT Agreement”)</w:t>
      </w:r>
      <w:r w:rsidR="00A85313" w:rsidRPr="009B589D">
        <w:rPr>
          <w:rFonts w:eastAsiaTheme="minorHAnsi"/>
          <w:sz w:val="22"/>
          <w:szCs w:val="22"/>
        </w:rPr>
        <w:t xml:space="preserve">; and (ii) appointed the </w:t>
      </w:r>
      <w:r w:rsidR="005112BC" w:rsidRPr="009B589D">
        <w:rPr>
          <w:rFonts w:eastAsiaTheme="minorHAnsi"/>
          <w:sz w:val="22"/>
          <w:szCs w:val="22"/>
        </w:rPr>
        <w:t xml:space="preserve">Developer </w:t>
      </w:r>
      <w:r w:rsidR="00A85313" w:rsidRPr="009B589D">
        <w:rPr>
          <w:rFonts w:eastAsiaTheme="minorHAnsi"/>
          <w:sz w:val="22"/>
          <w:szCs w:val="22"/>
        </w:rPr>
        <w:t>as agent for the Agency for the purpose of acquiring</w:t>
      </w:r>
      <w:r w:rsidR="00501C3E" w:rsidRPr="009B589D">
        <w:rPr>
          <w:rFonts w:eastAsiaTheme="minorHAnsi"/>
          <w:sz w:val="22"/>
          <w:szCs w:val="22"/>
        </w:rPr>
        <w:t xml:space="preserve"> and</w:t>
      </w:r>
      <w:r w:rsidR="00A85313" w:rsidRPr="009B589D">
        <w:rPr>
          <w:rFonts w:eastAsiaTheme="minorHAnsi"/>
          <w:sz w:val="22"/>
          <w:szCs w:val="22"/>
        </w:rPr>
        <w:t xml:space="preserve"> constructing the Facility; and</w:t>
      </w:r>
      <w:r w:rsidR="00A85313" w:rsidRPr="00B915E9">
        <w:rPr>
          <w:rFonts w:eastAsiaTheme="minorHAnsi"/>
          <w:sz w:val="22"/>
          <w:szCs w:val="22"/>
        </w:rPr>
        <w:t xml:space="preserve"> </w:t>
      </w:r>
    </w:p>
    <w:p w14:paraId="27B27007" w14:textId="03807FC2" w:rsidR="009F52D0" w:rsidRPr="00B915E9" w:rsidRDefault="009F52D0" w:rsidP="002D53AA">
      <w:pPr>
        <w:jc w:val="both"/>
        <w:rPr>
          <w:rFonts w:eastAsiaTheme="minorHAnsi"/>
          <w:sz w:val="22"/>
          <w:szCs w:val="22"/>
        </w:rPr>
      </w:pPr>
    </w:p>
    <w:p w14:paraId="2F079A0A" w14:textId="33FD2A08" w:rsidR="009F52D0" w:rsidRPr="00B915E9" w:rsidRDefault="009F52D0" w:rsidP="009F52D0">
      <w:pPr>
        <w:ind w:firstLine="720"/>
        <w:jc w:val="both"/>
        <w:rPr>
          <w:sz w:val="22"/>
          <w:szCs w:val="22"/>
        </w:rPr>
      </w:pPr>
      <w:r w:rsidRPr="005112BC">
        <w:rPr>
          <w:sz w:val="22"/>
          <w:szCs w:val="22"/>
        </w:rPr>
        <w:t xml:space="preserve">WHEREAS, in connection with the Project, the Agency and the </w:t>
      </w:r>
      <w:r w:rsidR="005112BC" w:rsidRPr="005E29A5">
        <w:rPr>
          <w:sz w:val="22"/>
          <w:szCs w:val="22"/>
        </w:rPr>
        <w:t>Developer</w:t>
      </w:r>
      <w:r w:rsidR="005112BC" w:rsidRPr="005112BC">
        <w:rPr>
          <w:sz w:val="22"/>
          <w:szCs w:val="22"/>
        </w:rPr>
        <w:t xml:space="preserve"> </w:t>
      </w:r>
      <w:r w:rsidRPr="005112BC">
        <w:rPr>
          <w:sz w:val="22"/>
          <w:szCs w:val="22"/>
        </w:rPr>
        <w:t xml:space="preserve">entered into a Sale Agreement </w:t>
      </w:r>
      <w:r w:rsidR="00640307" w:rsidRPr="005112BC">
        <w:rPr>
          <w:sz w:val="22"/>
          <w:szCs w:val="22"/>
        </w:rPr>
        <w:t xml:space="preserve">dated </w:t>
      </w:r>
      <w:r w:rsidR="005112BC" w:rsidRPr="005E29A5">
        <w:rPr>
          <w:sz w:val="22"/>
          <w:szCs w:val="22"/>
        </w:rPr>
        <w:t>November</w:t>
      </w:r>
      <w:r w:rsidR="005112BC" w:rsidRPr="005112BC">
        <w:rPr>
          <w:sz w:val="22"/>
          <w:szCs w:val="22"/>
        </w:rPr>
        <w:t xml:space="preserve"> </w:t>
      </w:r>
      <w:r w:rsidR="00640307" w:rsidRPr="005112BC">
        <w:rPr>
          <w:sz w:val="22"/>
          <w:szCs w:val="22"/>
        </w:rPr>
        <w:t xml:space="preserve">1, </w:t>
      </w:r>
      <w:r w:rsidR="005112BC" w:rsidRPr="005112BC">
        <w:rPr>
          <w:sz w:val="22"/>
          <w:szCs w:val="22"/>
        </w:rPr>
        <w:t>200</w:t>
      </w:r>
      <w:r w:rsidR="005112BC" w:rsidRPr="005E29A5">
        <w:rPr>
          <w:sz w:val="22"/>
          <w:szCs w:val="22"/>
        </w:rPr>
        <w:t>2</w:t>
      </w:r>
      <w:r w:rsidR="005112BC" w:rsidRPr="005112BC">
        <w:rPr>
          <w:sz w:val="22"/>
          <w:szCs w:val="22"/>
        </w:rPr>
        <w:t xml:space="preserve"> </w:t>
      </w:r>
      <w:r w:rsidRPr="005112BC">
        <w:rPr>
          <w:sz w:val="22"/>
          <w:szCs w:val="22"/>
        </w:rPr>
        <w:t xml:space="preserve">(the “Sale Agreement”) </w:t>
      </w:r>
      <w:r w:rsidR="008B3C63" w:rsidRPr="005112BC">
        <w:rPr>
          <w:sz w:val="22"/>
          <w:szCs w:val="22"/>
        </w:rPr>
        <w:t xml:space="preserve">under </w:t>
      </w:r>
      <w:r w:rsidR="008B3C63" w:rsidRPr="00501C3E">
        <w:rPr>
          <w:sz w:val="22"/>
          <w:szCs w:val="22"/>
        </w:rPr>
        <w:t>which (</w:t>
      </w:r>
      <w:proofErr w:type="spellStart"/>
      <w:r w:rsidR="008B3C63" w:rsidRPr="00501C3E">
        <w:rPr>
          <w:sz w:val="22"/>
          <w:szCs w:val="22"/>
        </w:rPr>
        <w:t>i</w:t>
      </w:r>
      <w:proofErr w:type="spellEnd"/>
      <w:r w:rsidR="008B3C63" w:rsidRPr="00501C3E">
        <w:rPr>
          <w:sz w:val="22"/>
          <w:szCs w:val="22"/>
        </w:rPr>
        <w:t xml:space="preserve">) the </w:t>
      </w:r>
      <w:r w:rsidR="00501C3E" w:rsidRPr="005E29A5">
        <w:rPr>
          <w:sz w:val="22"/>
          <w:szCs w:val="22"/>
        </w:rPr>
        <w:t>Developer</w:t>
      </w:r>
      <w:r w:rsidR="00501C3E" w:rsidRPr="00501C3E">
        <w:rPr>
          <w:sz w:val="22"/>
          <w:szCs w:val="22"/>
        </w:rPr>
        <w:t xml:space="preserve"> </w:t>
      </w:r>
      <w:r w:rsidR="008B3C63" w:rsidRPr="00501C3E">
        <w:rPr>
          <w:sz w:val="22"/>
          <w:szCs w:val="22"/>
        </w:rPr>
        <w:t xml:space="preserve">was to convey to the Agency title of the Land and all buildings, structures and improvements, if any, thereon, by </w:t>
      </w:r>
      <w:r w:rsidR="007600F4" w:rsidRPr="00501C3E">
        <w:rPr>
          <w:sz w:val="22"/>
          <w:szCs w:val="22"/>
        </w:rPr>
        <w:t>deed (the “</w:t>
      </w:r>
      <w:r w:rsidR="00501C3E" w:rsidRPr="005E29A5">
        <w:rPr>
          <w:sz w:val="22"/>
          <w:szCs w:val="22"/>
        </w:rPr>
        <w:t>Developer</w:t>
      </w:r>
      <w:r w:rsidR="00501C3E" w:rsidRPr="00501C3E">
        <w:rPr>
          <w:sz w:val="22"/>
          <w:szCs w:val="22"/>
        </w:rPr>
        <w:t xml:space="preserve"> </w:t>
      </w:r>
      <w:r w:rsidR="008B3C63" w:rsidRPr="00501C3E">
        <w:rPr>
          <w:sz w:val="22"/>
          <w:szCs w:val="22"/>
        </w:rPr>
        <w:t>Deed</w:t>
      </w:r>
      <w:r w:rsidR="007600F4" w:rsidRPr="00501C3E">
        <w:rPr>
          <w:sz w:val="22"/>
          <w:szCs w:val="22"/>
        </w:rPr>
        <w:t>”)</w:t>
      </w:r>
      <w:r w:rsidR="008B3C63" w:rsidRPr="00501C3E">
        <w:rPr>
          <w:sz w:val="22"/>
          <w:szCs w:val="22"/>
        </w:rPr>
        <w:t xml:space="preserve">; (ii) the </w:t>
      </w:r>
      <w:r w:rsidR="00501C3E" w:rsidRPr="005E29A5">
        <w:rPr>
          <w:sz w:val="22"/>
          <w:szCs w:val="22"/>
        </w:rPr>
        <w:t>Developer</w:t>
      </w:r>
      <w:r w:rsidR="00501C3E" w:rsidRPr="00501C3E">
        <w:rPr>
          <w:sz w:val="22"/>
          <w:szCs w:val="22"/>
        </w:rPr>
        <w:t xml:space="preserve"> </w:t>
      </w:r>
      <w:r w:rsidR="008B3C63" w:rsidRPr="00501C3E">
        <w:rPr>
          <w:sz w:val="22"/>
          <w:szCs w:val="22"/>
        </w:rPr>
        <w:t xml:space="preserve">was to, on behalf of the Agency, proceed with due </w:t>
      </w:r>
      <w:r w:rsidR="008B3C63" w:rsidRPr="000C10ED">
        <w:rPr>
          <w:sz w:val="22"/>
          <w:szCs w:val="22"/>
        </w:rPr>
        <w:t>diligence to acquire</w:t>
      </w:r>
      <w:r w:rsidR="00501C3E" w:rsidRPr="005E29A5">
        <w:rPr>
          <w:sz w:val="22"/>
          <w:szCs w:val="22"/>
        </w:rPr>
        <w:t xml:space="preserve"> and </w:t>
      </w:r>
      <w:r w:rsidR="008B3C63" w:rsidRPr="000C10ED">
        <w:rPr>
          <w:sz w:val="22"/>
          <w:szCs w:val="22"/>
        </w:rPr>
        <w:t xml:space="preserve">construct the Facility in accordance with the plans and specifications therefore; (iii) the </w:t>
      </w:r>
      <w:r w:rsidR="00501C3E" w:rsidRPr="005E29A5">
        <w:rPr>
          <w:sz w:val="22"/>
          <w:szCs w:val="22"/>
        </w:rPr>
        <w:t>Developer</w:t>
      </w:r>
      <w:r w:rsidR="00501C3E" w:rsidRPr="000C10ED">
        <w:rPr>
          <w:sz w:val="22"/>
          <w:szCs w:val="22"/>
        </w:rPr>
        <w:t xml:space="preserve"> </w:t>
      </w:r>
      <w:r w:rsidR="008B3C63" w:rsidRPr="000C10ED">
        <w:rPr>
          <w:sz w:val="22"/>
          <w:szCs w:val="22"/>
        </w:rPr>
        <w:t xml:space="preserve">was to make installments purchase payments to the Agency; and (iv) the Agency </w:t>
      </w:r>
      <w:r w:rsidR="007600F4" w:rsidRPr="000C10ED">
        <w:rPr>
          <w:sz w:val="22"/>
          <w:szCs w:val="22"/>
        </w:rPr>
        <w:t>was</w:t>
      </w:r>
      <w:r w:rsidR="008B3C63" w:rsidRPr="000C10ED">
        <w:rPr>
          <w:sz w:val="22"/>
          <w:szCs w:val="22"/>
        </w:rPr>
        <w:t xml:space="preserve"> to </w:t>
      </w:r>
      <w:r w:rsidR="008B3C63" w:rsidRPr="009B589D">
        <w:rPr>
          <w:sz w:val="22"/>
          <w:szCs w:val="22"/>
        </w:rPr>
        <w:t xml:space="preserve">sell and convey to the </w:t>
      </w:r>
      <w:r w:rsidR="000C10ED" w:rsidRPr="009B589D">
        <w:rPr>
          <w:sz w:val="22"/>
          <w:szCs w:val="22"/>
        </w:rPr>
        <w:t>Developer</w:t>
      </w:r>
      <w:r w:rsidR="008B3C63" w:rsidRPr="009B589D">
        <w:rPr>
          <w:sz w:val="22"/>
          <w:szCs w:val="22"/>
        </w:rPr>
        <w:t xml:space="preserve">, and the </w:t>
      </w:r>
      <w:r w:rsidR="000C10ED" w:rsidRPr="009B589D">
        <w:rPr>
          <w:sz w:val="22"/>
          <w:szCs w:val="22"/>
        </w:rPr>
        <w:t xml:space="preserve">Developer </w:t>
      </w:r>
      <w:r w:rsidR="007600F4" w:rsidRPr="009B589D">
        <w:rPr>
          <w:sz w:val="22"/>
          <w:szCs w:val="22"/>
        </w:rPr>
        <w:t>was</w:t>
      </w:r>
      <w:r w:rsidR="008B3C63" w:rsidRPr="009B589D">
        <w:rPr>
          <w:sz w:val="22"/>
          <w:szCs w:val="22"/>
        </w:rPr>
        <w:t xml:space="preserve"> to purchase and acquire from the Agency, the Facility, subject only to permitted encumbrances</w:t>
      </w:r>
      <w:r w:rsidR="00595D94" w:rsidRPr="009B589D">
        <w:rPr>
          <w:sz w:val="22"/>
          <w:szCs w:val="22"/>
        </w:rPr>
        <w:t>, upon the termination date of the PILOT Agreement</w:t>
      </w:r>
      <w:r w:rsidR="00B52218" w:rsidRPr="009B589D">
        <w:rPr>
          <w:sz w:val="22"/>
          <w:szCs w:val="22"/>
        </w:rPr>
        <w:t>; and</w:t>
      </w:r>
      <w:r w:rsidR="00B52218" w:rsidRPr="00B915E9">
        <w:rPr>
          <w:sz w:val="22"/>
          <w:szCs w:val="22"/>
        </w:rPr>
        <w:t xml:space="preserve"> </w:t>
      </w:r>
    </w:p>
    <w:p w14:paraId="1BD68439" w14:textId="0F9B4777" w:rsidR="009F52D0" w:rsidRPr="00B915E9" w:rsidRDefault="009F52D0" w:rsidP="009F52D0">
      <w:pPr>
        <w:ind w:firstLine="720"/>
        <w:jc w:val="both"/>
        <w:rPr>
          <w:sz w:val="22"/>
          <w:szCs w:val="22"/>
        </w:rPr>
      </w:pPr>
    </w:p>
    <w:p w14:paraId="321BE2FC" w14:textId="6AE10282" w:rsidR="009F52D0" w:rsidRPr="00B915E9" w:rsidRDefault="009F52D0">
      <w:pPr>
        <w:ind w:firstLine="720"/>
        <w:jc w:val="both"/>
        <w:rPr>
          <w:sz w:val="22"/>
          <w:szCs w:val="22"/>
        </w:rPr>
      </w:pPr>
      <w:proofErr w:type="gramStart"/>
      <w:r w:rsidRPr="009B589D">
        <w:rPr>
          <w:sz w:val="22"/>
          <w:szCs w:val="22"/>
        </w:rPr>
        <w:t>WHEREAS,</w:t>
      </w:r>
      <w:proofErr w:type="gramEnd"/>
      <w:r w:rsidRPr="009B589D">
        <w:rPr>
          <w:sz w:val="22"/>
          <w:szCs w:val="22"/>
        </w:rPr>
        <w:t xml:space="preserve"> title to the Land was transferred from the </w:t>
      </w:r>
      <w:r w:rsidR="000C10ED" w:rsidRPr="009B589D">
        <w:rPr>
          <w:sz w:val="22"/>
          <w:szCs w:val="22"/>
        </w:rPr>
        <w:t xml:space="preserve">Developer </w:t>
      </w:r>
      <w:r w:rsidRPr="009B589D">
        <w:rPr>
          <w:sz w:val="22"/>
          <w:szCs w:val="22"/>
        </w:rPr>
        <w:t xml:space="preserve">to the Agency by </w:t>
      </w:r>
      <w:r w:rsidR="000C10ED" w:rsidRPr="009B589D">
        <w:rPr>
          <w:sz w:val="22"/>
          <w:szCs w:val="22"/>
        </w:rPr>
        <w:t xml:space="preserve">Developer </w:t>
      </w:r>
      <w:r w:rsidRPr="009B589D">
        <w:rPr>
          <w:sz w:val="22"/>
          <w:szCs w:val="22"/>
        </w:rPr>
        <w:t xml:space="preserve">Deed dated </w:t>
      </w:r>
      <w:r w:rsidR="006E589B" w:rsidRPr="009B589D">
        <w:rPr>
          <w:sz w:val="22"/>
          <w:szCs w:val="22"/>
        </w:rPr>
        <w:t>November 1, 200</w:t>
      </w:r>
      <w:r w:rsidR="000C10ED" w:rsidRPr="009B589D">
        <w:rPr>
          <w:sz w:val="22"/>
          <w:szCs w:val="22"/>
        </w:rPr>
        <w:t>2</w:t>
      </w:r>
      <w:r w:rsidRPr="009B589D">
        <w:rPr>
          <w:sz w:val="22"/>
          <w:szCs w:val="22"/>
        </w:rPr>
        <w:t xml:space="preserve">  and recorded on </w:t>
      </w:r>
      <w:r w:rsidR="009B589D" w:rsidRPr="009B589D">
        <w:rPr>
          <w:sz w:val="22"/>
          <w:szCs w:val="22"/>
        </w:rPr>
        <w:t>December</w:t>
      </w:r>
      <w:r w:rsidR="000C10ED" w:rsidRPr="009B589D">
        <w:rPr>
          <w:sz w:val="22"/>
          <w:szCs w:val="22"/>
        </w:rPr>
        <w:t xml:space="preserve"> </w:t>
      </w:r>
      <w:r w:rsidR="009B589D" w:rsidRPr="009B589D">
        <w:rPr>
          <w:sz w:val="22"/>
          <w:szCs w:val="22"/>
        </w:rPr>
        <w:t>16</w:t>
      </w:r>
      <w:r w:rsidRPr="009B589D">
        <w:rPr>
          <w:sz w:val="22"/>
          <w:szCs w:val="22"/>
        </w:rPr>
        <w:t>, 200</w:t>
      </w:r>
      <w:r w:rsidR="000C10ED" w:rsidRPr="009B589D">
        <w:rPr>
          <w:sz w:val="22"/>
          <w:szCs w:val="22"/>
        </w:rPr>
        <w:t>2</w:t>
      </w:r>
      <w:r w:rsidRPr="009B589D">
        <w:rPr>
          <w:sz w:val="22"/>
          <w:szCs w:val="22"/>
        </w:rPr>
        <w:t xml:space="preserve"> in the Orange County Clerk’s Office in Liber </w:t>
      </w:r>
      <w:r w:rsidR="009B589D" w:rsidRPr="009B589D">
        <w:rPr>
          <w:sz w:val="22"/>
          <w:szCs w:val="22"/>
        </w:rPr>
        <w:t>6094</w:t>
      </w:r>
      <w:r w:rsidR="000C10ED" w:rsidRPr="009B589D">
        <w:rPr>
          <w:sz w:val="22"/>
          <w:szCs w:val="22"/>
        </w:rPr>
        <w:t xml:space="preserve"> </w:t>
      </w:r>
      <w:r w:rsidRPr="009B589D">
        <w:rPr>
          <w:sz w:val="22"/>
          <w:szCs w:val="22"/>
        </w:rPr>
        <w:t xml:space="preserve">of Deeds at Page </w:t>
      </w:r>
      <w:r w:rsidR="009B589D" w:rsidRPr="009B589D">
        <w:rPr>
          <w:sz w:val="22"/>
          <w:szCs w:val="22"/>
        </w:rPr>
        <w:t>279</w:t>
      </w:r>
      <w:r w:rsidRPr="009B589D">
        <w:rPr>
          <w:sz w:val="22"/>
          <w:szCs w:val="22"/>
        </w:rPr>
        <w:t>; and</w:t>
      </w:r>
      <w:r w:rsidRPr="00B915E9">
        <w:rPr>
          <w:sz w:val="22"/>
          <w:szCs w:val="22"/>
        </w:rPr>
        <w:t xml:space="preserve"> </w:t>
      </w:r>
    </w:p>
    <w:p w14:paraId="3F18DF0D" w14:textId="3B2CF1EB" w:rsidR="00B52218" w:rsidRPr="00B915E9" w:rsidRDefault="00B52218" w:rsidP="007600F4">
      <w:pPr>
        <w:pStyle w:val="NormalWeb"/>
        <w:ind w:firstLine="720"/>
        <w:jc w:val="both"/>
        <w:rPr>
          <w:sz w:val="22"/>
          <w:szCs w:val="22"/>
        </w:rPr>
      </w:pPr>
      <w:proofErr w:type="gramStart"/>
      <w:r w:rsidRPr="00B915E9">
        <w:rPr>
          <w:sz w:val="22"/>
          <w:szCs w:val="22"/>
        </w:rPr>
        <w:t>WHEREAS,</w:t>
      </w:r>
      <w:proofErr w:type="gramEnd"/>
      <w:r w:rsidRPr="00B915E9">
        <w:rPr>
          <w:sz w:val="22"/>
          <w:szCs w:val="22"/>
        </w:rPr>
        <w:t xml:space="preserve"> the term of the PILOT Agreement has </w:t>
      </w:r>
      <w:r w:rsidR="007600F4" w:rsidRPr="00B915E9">
        <w:rPr>
          <w:sz w:val="22"/>
          <w:szCs w:val="22"/>
        </w:rPr>
        <w:t>expired</w:t>
      </w:r>
      <w:r w:rsidRPr="00B915E9">
        <w:rPr>
          <w:sz w:val="22"/>
          <w:szCs w:val="22"/>
        </w:rPr>
        <w:t xml:space="preserve"> and the </w:t>
      </w:r>
      <w:r w:rsidR="000C10ED">
        <w:rPr>
          <w:sz w:val="22"/>
          <w:szCs w:val="22"/>
        </w:rPr>
        <w:t>Developer</w:t>
      </w:r>
      <w:r w:rsidR="000C10ED" w:rsidRPr="00B915E9">
        <w:rPr>
          <w:sz w:val="22"/>
          <w:szCs w:val="22"/>
        </w:rPr>
        <w:t xml:space="preserve"> </w:t>
      </w:r>
      <w:r w:rsidRPr="00B915E9">
        <w:rPr>
          <w:sz w:val="22"/>
          <w:szCs w:val="22"/>
        </w:rPr>
        <w:t xml:space="preserve">has requested that the Facility be reconveyed to the </w:t>
      </w:r>
      <w:r w:rsidR="000C10ED">
        <w:rPr>
          <w:sz w:val="22"/>
          <w:szCs w:val="22"/>
        </w:rPr>
        <w:t>Developer</w:t>
      </w:r>
      <w:r w:rsidR="000C10ED" w:rsidRPr="00B915E9">
        <w:rPr>
          <w:sz w:val="22"/>
          <w:szCs w:val="22"/>
        </w:rPr>
        <w:t xml:space="preserve"> </w:t>
      </w:r>
      <w:r w:rsidRPr="00B915E9">
        <w:rPr>
          <w:sz w:val="22"/>
          <w:szCs w:val="22"/>
        </w:rPr>
        <w:t>(the “Reconveyance”)</w:t>
      </w:r>
      <w:r w:rsidR="007600F4" w:rsidRPr="00B915E9">
        <w:rPr>
          <w:sz w:val="22"/>
          <w:szCs w:val="22"/>
        </w:rPr>
        <w:t xml:space="preserve">; </w:t>
      </w:r>
    </w:p>
    <w:p w14:paraId="21603602" w14:textId="0EBACCA6" w:rsidR="007600F4" w:rsidRPr="00B915E9" w:rsidRDefault="007600F4" w:rsidP="007600F4">
      <w:pPr>
        <w:widowControl/>
        <w:ind w:firstLine="720"/>
        <w:jc w:val="both"/>
        <w:rPr>
          <w:rFonts w:eastAsiaTheme="minorHAnsi"/>
          <w:sz w:val="22"/>
          <w:szCs w:val="22"/>
        </w:rPr>
      </w:pPr>
      <w:r w:rsidRPr="00B915E9">
        <w:rPr>
          <w:rFonts w:eastAsiaTheme="minorHAnsi"/>
          <w:sz w:val="22"/>
          <w:szCs w:val="22"/>
        </w:rPr>
        <w:t xml:space="preserve">WHEREAS, in connection with the Reconveyance, the Agency and the </w:t>
      </w:r>
      <w:r w:rsidR="000C10ED">
        <w:rPr>
          <w:rFonts w:eastAsiaTheme="minorHAnsi"/>
          <w:sz w:val="22"/>
          <w:szCs w:val="22"/>
        </w:rPr>
        <w:t>Developer</w:t>
      </w:r>
      <w:r w:rsidR="000C10ED" w:rsidRPr="00B915E9">
        <w:rPr>
          <w:rFonts w:eastAsiaTheme="minorHAnsi"/>
          <w:sz w:val="22"/>
          <w:szCs w:val="22"/>
        </w:rPr>
        <w:t xml:space="preserve"> </w:t>
      </w:r>
      <w:r w:rsidRPr="00B915E9">
        <w:rPr>
          <w:rFonts w:eastAsiaTheme="minorHAnsi"/>
          <w:sz w:val="22"/>
          <w:szCs w:val="22"/>
        </w:rPr>
        <w:t xml:space="preserve">will execute certain documents to evidence the Reconveyance, including a deed to </w:t>
      </w:r>
      <w:r w:rsidR="000C10ED">
        <w:rPr>
          <w:rFonts w:eastAsiaTheme="minorHAnsi"/>
          <w:sz w:val="22"/>
          <w:szCs w:val="22"/>
        </w:rPr>
        <w:t>Developer</w:t>
      </w:r>
      <w:r w:rsidR="000C10ED" w:rsidRPr="00B915E9">
        <w:rPr>
          <w:rFonts w:eastAsiaTheme="minorHAnsi"/>
          <w:sz w:val="22"/>
          <w:szCs w:val="22"/>
        </w:rPr>
        <w:t xml:space="preserve"> </w:t>
      </w:r>
      <w:r w:rsidRPr="00B915E9">
        <w:rPr>
          <w:rFonts w:eastAsiaTheme="minorHAnsi"/>
          <w:sz w:val="22"/>
          <w:szCs w:val="22"/>
        </w:rPr>
        <w:t xml:space="preserve">dated as of the date of the Reconveyance (the “Agency Deed”) and </w:t>
      </w:r>
      <w:r w:rsidRPr="00B915E9">
        <w:rPr>
          <w:sz w:val="22"/>
          <w:szCs w:val="22"/>
        </w:rPr>
        <w:t>such other instruments as are determined by the Agency to be necessary or appropriate to accomplish the Reconveyance</w:t>
      </w:r>
      <w:r w:rsidRPr="00B915E9">
        <w:rPr>
          <w:rFonts w:eastAsiaTheme="minorHAnsi"/>
          <w:sz w:val="22"/>
          <w:szCs w:val="22"/>
        </w:rPr>
        <w:t xml:space="preserve"> (collectively, the "Reconveyance Documents"); and</w:t>
      </w:r>
    </w:p>
    <w:p w14:paraId="204840CD" w14:textId="77777777" w:rsidR="00BF0334" w:rsidRPr="00B915E9" w:rsidRDefault="00BF0334" w:rsidP="006E589B">
      <w:pPr>
        <w:widowControl/>
        <w:jc w:val="both"/>
        <w:rPr>
          <w:rFonts w:eastAsiaTheme="minorHAnsi"/>
          <w:sz w:val="22"/>
          <w:szCs w:val="22"/>
        </w:rPr>
      </w:pPr>
    </w:p>
    <w:p w14:paraId="3DD6663B" w14:textId="77777777" w:rsidR="00BF0334" w:rsidRPr="00B915E9" w:rsidRDefault="00BF0334" w:rsidP="007600F4">
      <w:pPr>
        <w:widowControl/>
        <w:ind w:firstLine="720"/>
        <w:jc w:val="both"/>
        <w:rPr>
          <w:rFonts w:eastAsiaTheme="minorHAnsi"/>
          <w:sz w:val="22"/>
          <w:szCs w:val="22"/>
        </w:rPr>
      </w:pPr>
      <w:r w:rsidRPr="00B915E9">
        <w:rPr>
          <w:rFonts w:eastAsiaTheme="minorHAnsi"/>
          <w:sz w:val="22"/>
          <w:szCs w:val="22"/>
        </w:rPr>
        <w:t>WHEREAS, pursuant to Article 8 of the Environmental Conservation Law, Chapter 43-B of the Consolidated Laws of New York, as amended (the "</w:t>
      </w:r>
      <w:proofErr w:type="spellStart"/>
      <w:r w:rsidRPr="00B915E9">
        <w:rPr>
          <w:rFonts w:eastAsiaTheme="minorHAnsi"/>
          <w:sz w:val="22"/>
          <w:szCs w:val="22"/>
        </w:rPr>
        <w:t>SEQR</w:t>
      </w:r>
      <w:proofErr w:type="spellEnd"/>
      <w:r w:rsidRPr="00B915E9">
        <w:rPr>
          <w:rFonts w:eastAsiaTheme="minorHAnsi"/>
          <w:sz w:val="22"/>
          <w:szCs w:val="22"/>
        </w:rPr>
        <w:t xml:space="preserve"> Act") and the regulations adopted pursuant thereto by the Department of Environmental Conservation of the State of New York, being 6 </w:t>
      </w:r>
      <w:proofErr w:type="spellStart"/>
      <w:r w:rsidRPr="00B915E9">
        <w:rPr>
          <w:rFonts w:eastAsiaTheme="minorHAnsi"/>
          <w:sz w:val="22"/>
          <w:szCs w:val="22"/>
        </w:rPr>
        <w:t>NYCRR</w:t>
      </w:r>
      <w:proofErr w:type="spellEnd"/>
      <w:r w:rsidRPr="00B915E9">
        <w:rPr>
          <w:rFonts w:eastAsiaTheme="minorHAnsi"/>
          <w:sz w:val="22"/>
          <w:szCs w:val="22"/>
        </w:rPr>
        <w:t xml:space="preserve"> Part 617, as amended (the "Regulations" and collectively with the </w:t>
      </w:r>
      <w:proofErr w:type="spellStart"/>
      <w:r w:rsidRPr="00B915E9">
        <w:rPr>
          <w:rFonts w:eastAsiaTheme="minorHAnsi"/>
          <w:sz w:val="22"/>
          <w:szCs w:val="22"/>
        </w:rPr>
        <w:t>SEQR</w:t>
      </w:r>
      <w:proofErr w:type="spellEnd"/>
      <w:r w:rsidRPr="00B915E9">
        <w:rPr>
          <w:rFonts w:eastAsiaTheme="minorHAnsi"/>
          <w:sz w:val="22"/>
          <w:szCs w:val="22"/>
        </w:rPr>
        <w:t xml:space="preserve"> Act, "SEQRA"), the Agency must satisfy the requirements contained in SEQRA prior to making a final determination on the above described Reconveyance; and</w:t>
      </w:r>
    </w:p>
    <w:p w14:paraId="1847D01C" w14:textId="77777777" w:rsidR="00BF0334" w:rsidRPr="00B915E9" w:rsidRDefault="00BF0334" w:rsidP="007600F4">
      <w:pPr>
        <w:widowControl/>
        <w:ind w:firstLine="720"/>
        <w:jc w:val="both"/>
        <w:rPr>
          <w:rFonts w:eastAsiaTheme="minorHAnsi"/>
          <w:sz w:val="22"/>
          <w:szCs w:val="22"/>
        </w:rPr>
      </w:pPr>
    </w:p>
    <w:p w14:paraId="0A37C1D6" w14:textId="56422714" w:rsidR="00BF0334" w:rsidRDefault="00BF0334" w:rsidP="007600F4">
      <w:pPr>
        <w:widowControl/>
        <w:ind w:firstLine="720"/>
        <w:jc w:val="both"/>
        <w:rPr>
          <w:rFonts w:eastAsiaTheme="minorHAnsi"/>
          <w:sz w:val="22"/>
          <w:szCs w:val="22"/>
        </w:rPr>
      </w:pPr>
      <w:r w:rsidRPr="00B915E9">
        <w:rPr>
          <w:rFonts w:eastAsiaTheme="minorHAnsi"/>
          <w:sz w:val="22"/>
          <w:szCs w:val="22"/>
        </w:rPr>
        <w:t>WHEREAS, pursuant to SEQRA, the Agency has examined the Reconveyance in order to make a determination as to whether the Reconveyance is subject to SEQRA, and it appears that the Reconveyance constitutes a Type II action under SEQRA;</w:t>
      </w:r>
    </w:p>
    <w:p w14:paraId="42E213FD" w14:textId="77777777" w:rsidR="002D53AA" w:rsidRPr="00B915E9" w:rsidRDefault="002D53AA" w:rsidP="007600F4">
      <w:pPr>
        <w:widowControl/>
        <w:ind w:firstLine="720"/>
        <w:jc w:val="both"/>
        <w:rPr>
          <w:rFonts w:eastAsiaTheme="minorHAnsi"/>
          <w:sz w:val="22"/>
          <w:szCs w:val="22"/>
        </w:rPr>
      </w:pPr>
    </w:p>
    <w:p w14:paraId="4568139E" w14:textId="77777777" w:rsidR="00BF0334" w:rsidRPr="00B915E9" w:rsidRDefault="00BF0334" w:rsidP="002D53AA">
      <w:pPr>
        <w:widowControl/>
        <w:rPr>
          <w:rFonts w:eastAsiaTheme="minorHAnsi"/>
          <w:sz w:val="22"/>
          <w:szCs w:val="22"/>
        </w:rPr>
      </w:pPr>
    </w:p>
    <w:p w14:paraId="39B8D04E" w14:textId="77777777" w:rsidR="0089681B" w:rsidRPr="00B915E9" w:rsidRDefault="0089681B" w:rsidP="00BF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B915E9">
        <w:rPr>
          <w:sz w:val="22"/>
          <w:szCs w:val="22"/>
        </w:rPr>
        <w:t>NOW, THEREFORE, BE IT RESOLVED BY THE MEMBERS OF THE TOWN OF MONTGOMERY INDUSTRIAL DEVELOPMENT AGENCY, AS FOLLOWS:</w:t>
      </w:r>
    </w:p>
    <w:p w14:paraId="021C221F" w14:textId="77777777" w:rsidR="0089681B" w:rsidRPr="00B915E9" w:rsidRDefault="0089681B" w:rsidP="008968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72E0BFE" w14:textId="17C8C806" w:rsidR="0089681B" w:rsidRPr="00B915E9" w:rsidRDefault="0089681B" w:rsidP="0089681B">
      <w:pPr>
        <w:ind w:left="720"/>
        <w:jc w:val="both"/>
        <w:rPr>
          <w:sz w:val="22"/>
          <w:szCs w:val="22"/>
        </w:rPr>
      </w:pPr>
      <w:bookmarkStart w:id="2" w:name="_DV_M25"/>
      <w:bookmarkEnd w:id="2"/>
      <w:r w:rsidRPr="00B915E9">
        <w:rPr>
          <w:sz w:val="22"/>
          <w:szCs w:val="22"/>
          <w:u w:val="single"/>
        </w:rPr>
        <w:t>Section 1</w:t>
      </w:r>
      <w:r w:rsidRPr="00B915E9">
        <w:rPr>
          <w:sz w:val="22"/>
          <w:szCs w:val="22"/>
        </w:rPr>
        <w:t>.</w:t>
      </w:r>
      <w:r w:rsidRPr="00B915E9">
        <w:rPr>
          <w:sz w:val="22"/>
          <w:szCs w:val="22"/>
        </w:rPr>
        <w:tab/>
      </w:r>
      <w:r w:rsidRPr="00B915E9">
        <w:rPr>
          <w:rFonts w:eastAsiaTheme="minorHAnsi"/>
          <w:sz w:val="22"/>
          <w:szCs w:val="22"/>
        </w:rPr>
        <w:t>Based upon an examination of the Reconveyance, the Agency hereby determines that the</w:t>
      </w:r>
      <w:r w:rsidRPr="00B915E9">
        <w:rPr>
          <w:sz w:val="22"/>
          <w:szCs w:val="22"/>
        </w:rPr>
        <w:t xml:space="preserve"> </w:t>
      </w:r>
      <w:r w:rsidRPr="00B915E9">
        <w:rPr>
          <w:rFonts w:eastAsiaTheme="minorHAnsi"/>
          <w:sz w:val="22"/>
          <w:szCs w:val="22"/>
        </w:rPr>
        <w:t xml:space="preserve">Reconveyance constitutes a "Type II action" pursuant to 6 </w:t>
      </w:r>
      <w:proofErr w:type="spellStart"/>
      <w:r w:rsidRPr="00B915E9">
        <w:rPr>
          <w:rFonts w:eastAsiaTheme="minorHAnsi"/>
          <w:sz w:val="22"/>
          <w:szCs w:val="22"/>
        </w:rPr>
        <w:t>NYCRR</w:t>
      </w:r>
      <w:proofErr w:type="spellEnd"/>
      <w:r w:rsidRPr="00B915E9">
        <w:rPr>
          <w:rFonts w:eastAsiaTheme="minorHAnsi"/>
          <w:sz w:val="22"/>
          <w:szCs w:val="22"/>
        </w:rPr>
        <w:t xml:space="preserve"> 6</w:t>
      </w:r>
      <w:r w:rsidR="009B589D">
        <w:rPr>
          <w:rFonts w:eastAsiaTheme="minorHAnsi"/>
          <w:sz w:val="22"/>
          <w:szCs w:val="22"/>
        </w:rPr>
        <w:t>1</w:t>
      </w:r>
      <w:r w:rsidRPr="00B915E9">
        <w:rPr>
          <w:rFonts w:eastAsiaTheme="minorHAnsi"/>
          <w:sz w:val="22"/>
          <w:szCs w:val="22"/>
        </w:rPr>
        <w:t xml:space="preserve">7.5(c)(32), and therefore that, pursuant to 6 </w:t>
      </w:r>
      <w:proofErr w:type="spellStart"/>
      <w:r w:rsidRPr="00B915E9">
        <w:rPr>
          <w:rFonts w:eastAsiaTheme="minorHAnsi"/>
          <w:sz w:val="22"/>
          <w:szCs w:val="22"/>
        </w:rPr>
        <w:t>NYCRR</w:t>
      </w:r>
      <w:proofErr w:type="spellEnd"/>
      <w:r w:rsidRPr="00B915E9">
        <w:rPr>
          <w:rFonts w:eastAsiaTheme="minorHAnsi"/>
          <w:sz w:val="22"/>
          <w:szCs w:val="22"/>
        </w:rPr>
        <w:t xml:space="preserve"> 617.6(a)(l)(</w:t>
      </w:r>
      <w:proofErr w:type="spellStart"/>
      <w:r w:rsidRPr="00B915E9">
        <w:rPr>
          <w:rFonts w:eastAsiaTheme="minorHAnsi"/>
          <w:sz w:val="22"/>
          <w:szCs w:val="22"/>
        </w:rPr>
        <w:t>i</w:t>
      </w:r>
      <w:proofErr w:type="spellEnd"/>
      <w:r w:rsidRPr="00B915E9">
        <w:rPr>
          <w:rFonts w:eastAsiaTheme="minorHAnsi"/>
          <w:sz w:val="22"/>
          <w:szCs w:val="22"/>
        </w:rPr>
        <w:t>), the Agency has no further responsibilities under SEQRA with respect to the Reconveyance.</w:t>
      </w:r>
    </w:p>
    <w:p w14:paraId="0A27F398" w14:textId="4805528C" w:rsidR="0089681B" w:rsidRPr="00B915E9" w:rsidRDefault="0089681B" w:rsidP="00C93A06">
      <w:pPr>
        <w:ind w:firstLine="720"/>
        <w:rPr>
          <w:sz w:val="22"/>
          <w:szCs w:val="22"/>
        </w:rPr>
      </w:pPr>
    </w:p>
    <w:p w14:paraId="6BF05485" w14:textId="7612BCA8" w:rsidR="0089681B" w:rsidRPr="00B915E9" w:rsidRDefault="0089681B" w:rsidP="0089681B">
      <w:pPr>
        <w:ind w:left="720"/>
        <w:jc w:val="both"/>
        <w:rPr>
          <w:rFonts w:eastAsiaTheme="minorHAnsi"/>
          <w:sz w:val="22"/>
          <w:szCs w:val="22"/>
        </w:rPr>
      </w:pPr>
      <w:r w:rsidRPr="00B915E9">
        <w:rPr>
          <w:sz w:val="22"/>
          <w:szCs w:val="22"/>
          <w:u w:val="single"/>
        </w:rPr>
        <w:t>Section 2</w:t>
      </w:r>
      <w:r w:rsidRPr="00B915E9">
        <w:rPr>
          <w:sz w:val="22"/>
          <w:szCs w:val="22"/>
        </w:rPr>
        <w:t>.</w:t>
      </w:r>
      <w:r w:rsidRPr="00B915E9">
        <w:rPr>
          <w:sz w:val="22"/>
          <w:szCs w:val="22"/>
        </w:rPr>
        <w:tab/>
      </w:r>
      <w:r w:rsidRPr="006E589B">
        <w:rPr>
          <w:rFonts w:eastAsiaTheme="minorHAnsi"/>
          <w:sz w:val="22"/>
          <w:szCs w:val="22"/>
        </w:rPr>
        <w:t xml:space="preserve">Subject to (A) approval of the form of the Reconveyance Documents by Agency </w:t>
      </w:r>
      <w:r w:rsidR="009B589D">
        <w:rPr>
          <w:rFonts w:eastAsiaTheme="minorHAnsi"/>
          <w:sz w:val="22"/>
          <w:szCs w:val="22"/>
        </w:rPr>
        <w:t>C</w:t>
      </w:r>
      <w:r w:rsidRPr="006E589B">
        <w:rPr>
          <w:rFonts w:eastAsiaTheme="minorHAnsi"/>
          <w:sz w:val="22"/>
          <w:szCs w:val="22"/>
        </w:rPr>
        <w:t>ounsel,</w:t>
      </w:r>
      <w:r w:rsidRPr="006E589B">
        <w:rPr>
          <w:sz w:val="22"/>
          <w:szCs w:val="22"/>
        </w:rPr>
        <w:t xml:space="preserve"> </w:t>
      </w:r>
      <w:r w:rsidRPr="006E589B">
        <w:rPr>
          <w:rFonts w:eastAsiaTheme="minorHAnsi"/>
          <w:sz w:val="22"/>
          <w:szCs w:val="22"/>
        </w:rPr>
        <w:t>(B) evidence satisfactory to the Agenc</w:t>
      </w:r>
      <w:r w:rsidR="00A53248">
        <w:rPr>
          <w:rFonts w:eastAsiaTheme="minorHAnsi"/>
          <w:sz w:val="22"/>
          <w:szCs w:val="22"/>
        </w:rPr>
        <w:t xml:space="preserve">y </w:t>
      </w:r>
      <w:r w:rsidRPr="00B915E9">
        <w:rPr>
          <w:rFonts w:eastAsiaTheme="minorHAnsi"/>
          <w:sz w:val="22"/>
          <w:szCs w:val="22"/>
        </w:rPr>
        <w:t>that all payments in lieu of taxes</w:t>
      </w:r>
      <w:r w:rsidRPr="00B915E9">
        <w:rPr>
          <w:sz w:val="22"/>
          <w:szCs w:val="22"/>
        </w:rPr>
        <w:t xml:space="preserve"> </w:t>
      </w:r>
      <w:r w:rsidRPr="00B915E9">
        <w:rPr>
          <w:rFonts w:eastAsiaTheme="minorHAnsi"/>
          <w:sz w:val="22"/>
          <w:szCs w:val="22"/>
        </w:rPr>
        <w:t xml:space="preserve">and other local fees and assessments relating to the Facility have been paid by the </w:t>
      </w:r>
      <w:r w:rsidR="00260F3C" w:rsidRPr="00B915E9">
        <w:rPr>
          <w:rFonts w:eastAsiaTheme="minorHAnsi"/>
          <w:sz w:val="22"/>
          <w:szCs w:val="22"/>
        </w:rPr>
        <w:t>Company</w:t>
      </w:r>
      <w:r w:rsidRPr="00B915E9">
        <w:rPr>
          <w:rFonts w:eastAsiaTheme="minorHAnsi"/>
          <w:sz w:val="22"/>
          <w:szCs w:val="22"/>
        </w:rPr>
        <w:t xml:space="preserve"> and</w:t>
      </w:r>
      <w:r w:rsidRPr="00B915E9">
        <w:rPr>
          <w:sz w:val="22"/>
          <w:szCs w:val="22"/>
        </w:rPr>
        <w:t xml:space="preserve"> </w:t>
      </w:r>
      <w:r w:rsidRPr="00B915E9">
        <w:rPr>
          <w:rFonts w:eastAsiaTheme="minorHAnsi"/>
          <w:sz w:val="22"/>
          <w:szCs w:val="22"/>
        </w:rPr>
        <w:t xml:space="preserve">(C) receipt by the </w:t>
      </w:r>
      <w:r w:rsidR="00B52218" w:rsidRPr="009B589D">
        <w:rPr>
          <w:rFonts w:eastAsiaTheme="minorHAnsi"/>
          <w:sz w:val="22"/>
          <w:szCs w:val="22"/>
        </w:rPr>
        <w:t xml:space="preserve">Agency of the Facility purchase price of </w:t>
      </w:r>
      <w:r w:rsidR="00A53248" w:rsidRPr="009B589D">
        <w:rPr>
          <w:rFonts w:eastAsiaTheme="minorHAnsi"/>
          <w:sz w:val="22"/>
          <w:szCs w:val="22"/>
        </w:rPr>
        <w:t xml:space="preserve">$1.00 </w:t>
      </w:r>
      <w:r w:rsidR="00B52218" w:rsidRPr="009B589D">
        <w:rPr>
          <w:rFonts w:eastAsiaTheme="minorHAnsi"/>
          <w:sz w:val="22"/>
          <w:szCs w:val="22"/>
        </w:rPr>
        <w:t xml:space="preserve">plus all other amounts due under the Sale Agreement including, but not limited to, the </w:t>
      </w:r>
      <w:r w:rsidRPr="009B589D">
        <w:rPr>
          <w:rFonts w:eastAsiaTheme="minorHAnsi"/>
          <w:sz w:val="22"/>
          <w:szCs w:val="22"/>
        </w:rPr>
        <w:t>Agency's administrative fee</w:t>
      </w:r>
      <w:r w:rsidR="002D53AA" w:rsidRPr="009B589D">
        <w:rPr>
          <w:rFonts w:eastAsiaTheme="minorHAnsi"/>
          <w:sz w:val="22"/>
          <w:szCs w:val="22"/>
        </w:rPr>
        <w:t xml:space="preserve"> </w:t>
      </w:r>
      <w:r w:rsidRPr="009B589D">
        <w:rPr>
          <w:rFonts w:eastAsiaTheme="minorHAnsi"/>
          <w:sz w:val="22"/>
          <w:szCs w:val="22"/>
        </w:rPr>
        <w:t>and counsel fees relating to the</w:t>
      </w:r>
      <w:r w:rsidRPr="009B589D">
        <w:rPr>
          <w:sz w:val="22"/>
          <w:szCs w:val="22"/>
        </w:rPr>
        <w:t xml:space="preserve"> </w:t>
      </w:r>
      <w:r w:rsidRPr="009B589D">
        <w:rPr>
          <w:rFonts w:eastAsiaTheme="minorHAnsi"/>
          <w:sz w:val="22"/>
          <w:szCs w:val="22"/>
        </w:rPr>
        <w:t>Reconveyance, if any, the Agency hereby authorizes</w:t>
      </w:r>
      <w:r w:rsidRPr="00615F52">
        <w:rPr>
          <w:rFonts w:eastAsiaTheme="minorHAnsi"/>
          <w:sz w:val="22"/>
          <w:szCs w:val="22"/>
        </w:rPr>
        <w:t xml:space="preserve"> the </w:t>
      </w:r>
      <w:r w:rsidR="00B52218" w:rsidRPr="00615F52">
        <w:rPr>
          <w:rFonts w:eastAsiaTheme="minorHAnsi"/>
          <w:sz w:val="22"/>
          <w:szCs w:val="22"/>
        </w:rPr>
        <w:t xml:space="preserve">Reconveyance and the </w:t>
      </w:r>
      <w:r w:rsidRPr="00615F52">
        <w:rPr>
          <w:rFonts w:eastAsiaTheme="minorHAnsi"/>
          <w:sz w:val="22"/>
          <w:szCs w:val="22"/>
        </w:rPr>
        <w:t>execution by the Agency of the Reconveyance</w:t>
      </w:r>
      <w:r w:rsidRPr="00615F52">
        <w:rPr>
          <w:sz w:val="22"/>
          <w:szCs w:val="22"/>
        </w:rPr>
        <w:t xml:space="preserve"> </w:t>
      </w:r>
      <w:r w:rsidRPr="00615F52">
        <w:rPr>
          <w:rFonts w:eastAsiaTheme="minorHAnsi"/>
          <w:sz w:val="22"/>
          <w:szCs w:val="22"/>
        </w:rPr>
        <w:t>Documents.</w:t>
      </w:r>
    </w:p>
    <w:p w14:paraId="60F0ACBF" w14:textId="0C200005" w:rsidR="0089681B" w:rsidRPr="00B915E9" w:rsidRDefault="0089681B" w:rsidP="0089681B">
      <w:pPr>
        <w:ind w:left="720"/>
        <w:jc w:val="both"/>
        <w:rPr>
          <w:sz w:val="22"/>
          <w:szCs w:val="22"/>
        </w:rPr>
      </w:pPr>
    </w:p>
    <w:p w14:paraId="3F9C61A6" w14:textId="345D235E" w:rsidR="0089681B" w:rsidRPr="00B915E9" w:rsidRDefault="0089681B" w:rsidP="0089681B">
      <w:pPr>
        <w:ind w:left="720"/>
        <w:jc w:val="both"/>
        <w:rPr>
          <w:rFonts w:eastAsiaTheme="minorHAnsi"/>
          <w:sz w:val="22"/>
          <w:szCs w:val="22"/>
        </w:rPr>
      </w:pPr>
      <w:r w:rsidRPr="00B915E9">
        <w:rPr>
          <w:sz w:val="22"/>
          <w:szCs w:val="22"/>
          <w:u w:val="single"/>
        </w:rPr>
        <w:t xml:space="preserve">Section </w:t>
      </w:r>
      <w:r w:rsidR="007600F4" w:rsidRPr="00B915E9">
        <w:rPr>
          <w:sz w:val="22"/>
          <w:szCs w:val="22"/>
          <w:u w:val="single"/>
        </w:rPr>
        <w:t>3</w:t>
      </w:r>
      <w:r w:rsidRPr="00B915E9">
        <w:rPr>
          <w:sz w:val="22"/>
          <w:szCs w:val="22"/>
        </w:rPr>
        <w:t>.</w:t>
      </w:r>
      <w:r w:rsidRPr="00B915E9">
        <w:rPr>
          <w:sz w:val="22"/>
          <w:szCs w:val="22"/>
        </w:rPr>
        <w:tab/>
      </w:r>
      <w:r w:rsidRPr="00B915E9">
        <w:rPr>
          <w:rFonts w:eastAsiaTheme="minorHAnsi"/>
          <w:sz w:val="22"/>
          <w:szCs w:val="22"/>
        </w:rPr>
        <w:t>Subject to the satisfaction of the conditions described in Section 2 hereof, the Chairman</w:t>
      </w:r>
      <w:r w:rsidRPr="00B915E9">
        <w:rPr>
          <w:sz w:val="22"/>
          <w:szCs w:val="22"/>
        </w:rPr>
        <w:t xml:space="preserve"> </w:t>
      </w:r>
      <w:r w:rsidRPr="00B915E9">
        <w:rPr>
          <w:rFonts w:eastAsiaTheme="minorHAnsi"/>
          <w:sz w:val="22"/>
          <w:szCs w:val="22"/>
        </w:rPr>
        <w:t>(or Vice Chairman) of the Agency is hereby authorized to execute and deliver the Reconveyance</w:t>
      </w:r>
      <w:r w:rsidRPr="00B915E9">
        <w:rPr>
          <w:sz w:val="22"/>
          <w:szCs w:val="22"/>
        </w:rPr>
        <w:t xml:space="preserve"> </w:t>
      </w:r>
      <w:r w:rsidRPr="00B915E9">
        <w:rPr>
          <w:rFonts w:eastAsiaTheme="minorHAnsi"/>
          <w:sz w:val="22"/>
          <w:szCs w:val="22"/>
        </w:rPr>
        <w:t xml:space="preserve">Documents to the </w:t>
      </w:r>
      <w:r w:rsidR="00260F3C" w:rsidRPr="00B915E9">
        <w:rPr>
          <w:rFonts w:eastAsiaTheme="minorHAnsi"/>
          <w:sz w:val="22"/>
          <w:szCs w:val="22"/>
        </w:rPr>
        <w:t>Company</w:t>
      </w:r>
      <w:r w:rsidRPr="00B915E9">
        <w:rPr>
          <w:rFonts w:eastAsiaTheme="minorHAnsi"/>
          <w:sz w:val="22"/>
          <w:szCs w:val="22"/>
        </w:rPr>
        <w:t>, and, where appropriate, the Secretary (or Assistant Secretary) of the</w:t>
      </w:r>
      <w:r w:rsidRPr="00B915E9">
        <w:rPr>
          <w:sz w:val="22"/>
          <w:szCs w:val="22"/>
        </w:rPr>
        <w:t xml:space="preserve"> </w:t>
      </w:r>
      <w:r w:rsidRPr="00B915E9">
        <w:rPr>
          <w:rFonts w:eastAsiaTheme="minorHAnsi"/>
          <w:sz w:val="22"/>
          <w:szCs w:val="22"/>
        </w:rPr>
        <w:t>Agency is hereby authorized to affix the seal of the Agency thereto and to attest the same, all in</w:t>
      </w:r>
      <w:r w:rsidRPr="00B915E9">
        <w:rPr>
          <w:sz w:val="22"/>
          <w:szCs w:val="22"/>
        </w:rPr>
        <w:t xml:space="preserve"> </w:t>
      </w:r>
      <w:r w:rsidRPr="00B915E9">
        <w:rPr>
          <w:rFonts w:eastAsiaTheme="minorHAnsi"/>
          <w:sz w:val="22"/>
          <w:szCs w:val="22"/>
        </w:rPr>
        <w:t>substantially the form thereof presented to this meeting, with such changes, variations, omissions and</w:t>
      </w:r>
      <w:r w:rsidRPr="00B915E9">
        <w:rPr>
          <w:sz w:val="22"/>
          <w:szCs w:val="22"/>
        </w:rPr>
        <w:t xml:space="preserve"> </w:t>
      </w:r>
      <w:r w:rsidRPr="00B915E9">
        <w:rPr>
          <w:rFonts w:eastAsiaTheme="minorHAnsi"/>
          <w:sz w:val="22"/>
          <w:szCs w:val="22"/>
        </w:rPr>
        <w:t>insertions as the Chairman (or Vice Chairman) shall approve, the execution thereof by the Chairman (or</w:t>
      </w:r>
      <w:r w:rsidRPr="00B915E9">
        <w:rPr>
          <w:sz w:val="22"/>
          <w:szCs w:val="22"/>
        </w:rPr>
        <w:t xml:space="preserve"> </w:t>
      </w:r>
      <w:r w:rsidRPr="00B915E9">
        <w:rPr>
          <w:rFonts w:eastAsiaTheme="minorHAnsi"/>
          <w:sz w:val="22"/>
          <w:szCs w:val="22"/>
        </w:rPr>
        <w:t>Vice Chairman) to constitute conclusive evidence of such approval.</w:t>
      </w:r>
    </w:p>
    <w:p w14:paraId="536F5324" w14:textId="77777777" w:rsidR="0089681B" w:rsidRPr="00B915E9" w:rsidRDefault="0089681B" w:rsidP="0089681B">
      <w:pPr>
        <w:ind w:left="720"/>
        <w:jc w:val="both"/>
        <w:rPr>
          <w:color w:val="000000"/>
          <w:sz w:val="22"/>
          <w:szCs w:val="22"/>
        </w:rPr>
      </w:pPr>
    </w:p>
    <w:p w14:paraId="3E67DE16" w14:textId="6EE4B008" w:rsidR="007600F4" w:rsidRPr="002D53AA" w:rsidRDefault="0089681B" w:rsidP="002D53AA">
      <w:pPr>
        <w:widowControl/>
        <w:ind w:left="720"/>
        <w:jc w:val="both"/>
        <w:rPr>
          <w:sz w:val="22"/>
          <w:szCs w:val="22"/>
        </w:rPr>
      </w:pPr>
      <w:r w:rsidRPr="00B915E9">
        <w:rPr>
          <w:sz w:val="22"/>
          <w:szCs w:val="22"/>
          <w:u w:val="single"/>
        </w:rPr>
        <w:t xml:space="preserve">Section </w:t>
      </w:r>
      <w:r w:rsidR="007600F4" w:rsidRPr="00B915E9">
        <w:rPr>
          <w:sz w:val="22"/>
          <w:szCs w:val="22"/>
          <w:u w:val="single"/>
        </w:rPr>
        <w:t>4</w:t>
      </w:r>
      <w:r w:rsidRPr="00B915E9">
        <w:rPr>
          <w:sz w:val="22"/>
          <w:szCs w:val="22"/>
        </w:rPr>
        <w:t>.</w:t>
      </w:r>
      <w:r w:rsidRPr="00B915E9">
        <w:rPr>
          <w:sz w:val="22"/>
          <w:szCs w:val="22"/>
        </w:rPr>
        <w:tab/>
      </w:r>
      <w:r w:rsidR="007600F4" w:rsidRPr="00B915E9">
        <w:rPr>
          <w:sz w:val="22"/>
          <w:szCs w:val="22"/>
        </w:rPr>
        <w:t>The officers, employees, and agents of the Agency are hereby authorized and directed, for and in the name of and on behalf of the Agency, to do all acts and things required or provided for by the any of the provisions of the Reconveyance Documents, and to execute and deliver all such additional certificates, instruments, and documents and to do all further acts and things as may be necessary, or in the opinion of the officer, employee or agent, desirable or proper to effect the purposes of the foregoing resolutions and to cause compliance by the Agency with all of the terms, covenants and provisions of the Reconveyance Documents binding upon the Agency.</w:t>
      </w:r>
    </w:p>
    <w:p w14:paraId="281DA37B" w14:textId="77777777" w:rsidR="007600F4" w:rsidRPr="00B915E9" w:rsidRDefault="007600F4" w:rsidP="00BF0334">
      <w:pPr>
        <w:widowControl/>
        <w:ind w:left="720"/>
        <w:jc w:val="both"/>
        <w:rPr>
          <w:rFonts w:eastAsiaTheme="minorHAnsi"/>
          <w:sz w:val="22"/>
          <w:szCs w:val="22"/>
        </w:rPr>
      </w:pPr>
    </w:p>
    <w:p w14:paraId="021AD921" w14:textId="2F49BE18" w:rsidR="007600F4" w:rsidRPr="00B915E9" w:rsidRDefault="007600F4" w:rsidP="00BF0334">
      <w:pPr>
        <w:widowControl/>
        <w:ind w:left="720"/>
        <w:jc w:val="both"/>
        <w:rPr>
          <w:rFonts w:eastAsiaTheme="minorHAnsi"/>
          <w:sz w:val="22"/>
          <w:szCs w:val="22"/>
        </w:rPr>
      </w:pPr>
      <w:r w:rsidRPr="00B915E9">
        <w:rPr>
          <w:sz w:val="22"/>
          <w:szCs w:val="22"/>
          <w:u w:val="single"/>
        </w:rPr>
        <w:t>Section 5</w:t>
      </w:r>
      <w:r w:rsidRPr="00B915E9">
        <w:rPr>
          <w:sz w:val="22"/>
          <w:szCs w:val="22"/>
        </w:rPr>
        <w:t>.</w:t>
      </w:r>
      <w:r w:rsidRPr="00B915E9">
        <w:rPr>
          <w:sz w:val="22"/>
          <w:szCs w:val="22"/>
        </w:rPr>
        <w:tab/>
      </w:r>
      <w:r w:rsidR="0089681B" w:rsidRPr="00B915E9">
        <w:rPr>
          <w:rFonts w:eastAsiaTheme="minorHAnsi"/>
          <w:sz w:val="22"/>
          <w:szCs w:val="22"/>
        </w:rPr>
        <w:t>The law firm of Naughton</w:t>
      </w:r>
      <w:r w:rsidR="00F02CB2">
        <w:rPr>
          <w:rFonts w:eastAsiaTheme="minorHAnsi"/>
          <w:sz w:val="22"/>
          <w:szCs w:val="22"/>
        </w:rPr>
        <w:t xml:space="preserve"> &amp; Torre</w:t>
      </w:r>
      <w:r w:rsidR="0089681B" w:rsidRPr="00B915E9">
        <w:rPr>
          <w:rFonts w:eastAsiaTheme="minorHAnsi"/>
          <w:sz w:val="22"/>
          <w:szCs w:val="22"/>
        </w:rPr>
        <w:t>, LLP</w:t>
      </w:r>
      <w:r w:rsidRPr="00B915E9">
        <w:rPr>
          <w:rFonts w:eastAsiaTheme="minorHAnsi"/>
          <w:sz w:val="22"/>
          <w:szCs w:val="22"/>
        </w:rPr>
        <w:t xml:space="preserve">, </w:t>
      </w:r>
      <w:r w:rsidR="0089681B" w:rsidRPr="00B915E9">
        <w:rPr>
          <w:rFonts w:eastAsiaTheme="minorHAnsi"/>
          <w:sz w:val="22"/>
          <w:szCs w:val="22"/>
        </w:rPr>
        <w:t>Agency Counsel to the Agency</w:t>
      </w:r>
      <w:r w:rsidRPr="00B915E9">
        <w:rPr>
          <w:rFonts w:eastAsiaTheme="minorHAnsi"/>
          <w:sz w:val="22"/>
          <w:szCs w:val="22"/>
        </w:rPr>
        <w:t>,</w:t>
      </w:r>
      <w:r w:rsidR="0089681B" w:rsidRPr="00B915E9">
        <w:rPr>
          <w:rFonts w:eastAsiaTheme="minorHAnsi"/>
          <w:sz w:val="22"/>
          <w:szCs w:val="22"/>
        </w:rPr>
        <w:t xml:space="preserve"> </w:t>
      </w:r>
      <w:r w:rsidRPr="00B915E9">
        <w:rPr>
          <w:rFonts w:eastAsiaTheme="minorHAnsi"/>
          <w:sz w:val="22"/>
          <w:szCs w:val="22"/>
        </w:rPr>
        <w:t>is</w:t>
      </w:r>
      <w:r w:rsidR="0089681B" w:rsidRPr="00B915E9">
        <w:rPr>
          <w:rFonts w:eastAsiaTheme="minorHAnsi"/>
          <w:sz w:val="22"/>
          <w:szCs w:val="22"/>
        </w:rPr>
        <w:t xml:space="preserve"> hereby authorized, at the expense of the </w:t>
      </w:r>
      <w:r w:rsidR="00260F3C" w:rsidRPr="00B915E9">
        <w:rPr>
          <w:rFonts w:eastAsiaTheme="minorHAnsi"/>
          <w:sz w:val="22"/>
          <w:szCs w:val="22"/>
        </w:rPr>
        <w:t>Company</w:t>
      </w:r>
      <w:r w:rsidR="0089681B" w:rsidRPr="00B915E9">
        <w:rPr>
          <w:rFonts w:eastAsiaTheme="minorHAnsi"/>
          <w:sz w:val="22"/>
          <w:szCs w:val="22"/>
        </w:rPr>
        <w:t xml:space="preserve">, to work with the </w:t>
      </w:r>
      <w:r w:rsidR="00260F3C" w:rsidRPr="00B915E9">
        <w:rPr>
          <w:rFonts w:eastAsiaTheme="minorHAnsi"/>
          <w:sz w:val="22"/>
          <w:szCs w:val="22"/>
        </w:rPr>
        <w:t>Company</w:t>
      </w:r>
      <w:r w:rsidR="0089681B" w:rsidRPr="00B915E9">
        <w:rPr>
          <w:rFonts w:eastAsiaTheme="minorHAnsi"/>
          <w:sz w:val="22"/>
          <w:szCs w:val="22"/>
        </w:rPr>
        <w:t xml:space="preserve">, and counsel to the </w:t>
      </w:r>
      <w:r w:rsidR="00260F3C" w:rsidRPr="00B915E9">
        <w:rPr>
          <w:rFonts w:eastAsiaTheme="minorHAnsi"/>
          <w:sz w:val="22"/>
          <w:szCs w:val="22"/>
        </w:rPr>
        <w:t>Company</w:t>
      </w:r>
      <w:r w:rsidR="0089681B" w:rsidRPr="00B915E9">
        <w:rPr>
          <w:rFonts w:eastAsiaTheme="minorHAnsi"/>
          <w:sz w:val="22"/>
          <w:szCs w:val="22"/>
        </w:rPr>
        <w:t xml:space="preserve">, and others to prepare, for submission to the Agency, all documents necessary to </w:t>
      </w:r>
      <w:proofErr w:type="gramStart"/>
      <w:r w:rsidR="0089681B" w:rsidRPr="00B915E9">
        <w:rPr>
          <w:rFonts w:eastAsiaTheme="minorHAnsi"/>
          <w:sz w:val="22"/>
          <w:szCs w:val="22"/>
        </w:rPr>
        <w:t>effect</w:t>
      </w:r>
      <w:proofErr w:type="gramEnd"/>
      <w:r w:rsidR="0089681B" w:rsidRPr="00B915E9">
        <w:rPr>
          <w:rFonts w:eastAsiaTheme="minorHAnsi"/>
          <w:sz w:val="22"/>
          <w:szCs w:val="22"/>
        </w:rPr>
        <w:t xml:space="preserve"> the transactions contemplated by this Resolution.</w:t>
      </w:r>
    </w:p>
    <w:p w14:paraId="22198B8B" w14:textId="5B0882EE" w:rsidR="0089681B" w:rsidRPr="00B915E9" w:rsidRDefault="0089681B" w:rsidP="00BF0334">
      <w:pPr>
        <w:widowControl/>
        <w:ind w:left="720"/>
        <w:jc w:val="both"/>
        <w:rPr>
          <w:rFonts w:eastAsiaTheme="minorHAnsi"/>
          <w:sz w:val="22"/>
          <w:szCs w:val="22"/>
        </w:rPr>
      </w:pPr>
    </w:p>
    <w:p w14:paraId="7F96CA22" w14:textId="77777777" w:rsidR="0089681B" w:rsidRPr="00B915E9" w:rsidRDefault="0089681B" w:rsidP="00C93A06">
      <w:pPr>
        <w:ind w:firstLine="720"/>
        <w:rPr>
          <w:sz w:val="22"/>
          <w:szCs w:val="22"/>
        </w:rPr>
      </w:pPr>
    </w:p>
    <w:p w14:paraId="08FBF777" w14:textId="423D2207" w:rsidR="00BF0334" w:rsidRPr="00B915E9" w:rsidRDefault="00BF0334" w:rsidP="00BF0334">
      <w:pPr>
        <w:ind w:firstLine="720"/>
        <w:jc w:val="both"/>
        <w:rPr>
          <w:sz w:val="22"/>
          <w:szCs w:val="22"/>
        </w:rPr>
      </w:pPr>
      <w:r w:rsidRPr="00B915E9">
        <w:rPr>
          <w:sz w:val="22"/>
          <w:szCs w:val="22"/>
          <w:u w:val="single"/>
        </w:rPr>
        <w:t xml:space="preserve">Section </w:t>
      </w:r>
      <w:r w:rsidR="007600F4" w:rsidRPr="00B915E9">
        <w:rPr>
          <w:sz w:val="22"/>
          <w:szCs w:val="22"/>
          <w:u w:val="single"/>
        </w:rPr>
        <w:t>6</w:t>
      </w:r>
      <w:r w:rsidRPr="00B915E9">
        <w:rPr>
          <w:sz w:val="22"/>
          <w:szCs w:val="22"/>
        </w:rPr>
        <w:t>.</w:t>
      </w:r>
      <w:r w:rsidRPr="00B915E9">
        <w:rPr>
          <w:sz w:val="22"/>
          <w:szCs w:val="22"/>
        </w:rPr>
        <w:tab/>
      </w:r>
      <w:r w:rsidRPr="00B915E9">
        <w:rPr>
          <w:color w:val="000000"/>
          <w:sz w:val="22"/>
          <w:szCs w:val="22"/>
        </w:rPr>
        <w:t>This</w:t>
      </w:r>
      <w:r w:rsidRPr="00B915E9">
        <w:rPr>
          <w:sz w:val="22"/>
          <w:szCs w:val="22"/>
        </w:rPr>
        <w:t xml:space="preserve"> Resolution shall take effect immediately.</w:t>
      </w:r>
    </w:p>
    <w:p w14:paraId="4FFA39F7" w14:textId="4D8E9D95" w:rsidR="00C93A06" w:rsidRPr="00B915E9" w:rsidRDefault="00C93A06" w:rsidP="00C93A06">
      <w:pPr>
        <w:ind w:firstLine="720"/>
        <w:rPr>
          <w:sz w:val="22"/>
          <w:szCs w:val="22"/>
        </w:rPr>
      </w:pPr>
    </w:p>
    <w:p w14:paraId="734049B2" w14:textId="04583970" w:rsidR="00C93A06" w:rsidRPr="00B915E9" w:rsidRDefault="00C93A06" w:rsidP="00C93A06">
      <w:pPr>
        <w:ind w:firstLine="720"/>
        <w:rPr>
          <w:sz w:val="22"/>
          <w:szCs w:val="22"/>
        </w:rPr>
      </w:pPr>
    </w:p>
    <w:p w14:paraId="684E6122" w14:textId="77777777" w:rsidR="00C93A06" w:rsidRPr="00B915E9" w:rsidRDefault="00C93A06" w:rsidP="00C93A06">
      <w:pPr>
        <w:keepNext/>
        <w:keepLines/>
        <w:ind w:firstLine="720"/>
        <w:jc w:val="both"/>
        <w:rPr>
          <w:sz w:val="22"/>
          <w:szCs w:val="22"/>
        </w:rPr>
      </w:pPr>
      <w:r w:rsidRPr="00B915E9">
        <w:rPr>
          <w:sz w:val="22"/>
          <w:szCs w:val="22"/>
        </w:rPr>
        <w:t>The question of the adoption of the foregoing resolution was duly put to vote on roll call, which resulted as follows:</w:t>
      </w:r>
    </w:p>
    <w:p w14:paraId="21F1496B" w14:textId="77777777" w:rsidR="00C93A06" w:rsidRPr="00B915E9" w:rsidRDefault="00C93A06" w:rsidP="00C93A06">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6726" w:type="dxa"/>
        <w:tblInd w:w="792" w:type="dxa"/>
        <w:tblLayout w:type="fixed"/>
        <w:tblLook w:val="01E0" w:firstRow="1" w:lastRow="1" w:firstColumn="1" w:lastColumn="1" w:noHBand="0" w:noVBand="0"/>
      </w:tblPr>
      <w:tblGrid>
        <w:gridCol w:w="3591"/>
        <w:gridCol w:w="1197"/>
        <w:gridCol w:w="1938"/>
      </w:tblGrid>
      <w:tr w:rsidR="00F02CB2" w:rsidRPr="00F02CB2" w14:paraId="06BF0001" w14:textId="77777777" w:rsidTr="00C93A06">
        <w:tc>
          <w:tcPr>
            <w:tcW w:w="3591" w:type="dxa"/>
          </w:tcPr>
          <w:p w14:paraId="409A4F35" w14:textId="3B0E64A1" w:rsidR="00F02CB2" w:rsidRPr="00F02CB2" w:rsidRDefault="00F02CB2" w:rsidP="00F02CB2">
            <w:pPr>
              <w:rPr>
                <w:sz w:val="22"/>
                <w:szCs w:val="22"/>
              </w:rPr>
            </w:pPr>
            <w:r w:rsidRPr="005E29A5">
              <w:rPr>
                <w:sz w:val="22"/>
                <w:szCs w:val="22"/>
              </w:rPr>
              <w:t>Jeffrey D. Crist</w:t>
            </w:r>
          </w:p>
        </w:tc>
        <w:tc>
          <w:tcPr>
            <w:tcW w:w="1197" w:type="dxa"/>
            <w:shd w:val="clear" w:color="auto" w:fill="auto"/>
          </w:tcPr>
          <w:p w14:paraId="7ADD8D13" w14:textId="32373A06"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207A1687" w14:textId="0BB9C13D"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79D7A637" w14:textId="77777777" w:rsidTr="00C93A06">
        <w:tc>
          <w:tcPr>
            <w:tcW w:w="3591" w:type="dxa"/>
          </w:tcPr>
          <w:p w14:paraId="686FDA5D" w14:textId="7036F874" w:rsidR="00F02CB2" w:rsidRPr="00F02CB2" w:rsidRDefault="00F02CB2" w:rsidP="00F02CB2">
            <w:pPr>
              <w:rPr>
                <w:sz w:val="22"/>
                <w:szCs w:val="22"/>
              </w:rPr>
            </w:pPr>
            <w:r w:rsidRPr="005E29A5">
              <w:rPr>
                <w:sz w:val="22"/>
                <w:szCs w:val="22"/>
              </w:rPr>
              <w:t>John W. Dickson</w:t>
            </w:r>
          </w:p>
        </w:tc>
        <w:tc>
          <w:tcPr>
            <w:tcW w:w="1197" w:type="dxa"/>
            <w:shd w:val="clear" w:color="auto" w:fill="auto"/>
          </w:tcPr>
          <w:p w14:paraId="2618FDE0" w14:textId="07E67C4B"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27D036EB" w14:textId="303B105B"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33D0F349" w14:textId="77777777" w:rsidTr="00C93A06">
        <w:tc>
          <w:tcPr>
            <w:tcW w:w="3591" w:type="dxa"/>
          </w:tcPr>
          <w:p w14:paraId="61108BCE" w14:textId="64EF34FE" w:rsidR="00F02CB2" w:rsidRPr="00F02CB2" w:rsidRDefault="00F02CB2" w:rsidP="00F02CB2">
            <w:pPr>
              <w:rPr>
                <w:sz w:val="22"/>
                <w:szCs w:val="22"/>
              </w:rPr>
            </w:pPr>
            <w:r w:rsidRPr="005E29A5">
              <w:rPr>
                <w:sz w:val="22"/>
                <w:szCs w:val="22"/>
              </w:rPr>
              <w:t>J. Thomas Jones</w:t>
            </w:r>
          </w:p>
        </w:tc>
        <w:tc>
          <w:tcPr>
            <w:tcW w:w="1197" w:type="dxa"/>
            <w:shd w:val="clear" w:color="auto" w:fill="auto"/>
          </w:tcPr>
          <w:p w14:paraId="52D0598B" w14:textId="47D0EE7B"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1E07FF11" w14:textId="3559C857"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08EC2DD4" w14:textId="77777777" w:rsidTr="00C93A06">
        <w:tc>
          <w:tcPr>
            <w:tcW w:w="3591" w:type="dxa"/>
          </w:tcPr>
          <w:p w14:paraId="721215A0" w14:textId="50677B69" w:rsidR="00F02CB2" w:rsidRPr="00F02CB2" w:rsidRDefault="00F02CB2" w:rsidP="00F02CB2">
            <w:pPr>
              <w:rPr>
                <w:sz w:val="22"/>
                <w:szCs w:val="22"/>
              </w:rPr>
            </w:pPr>
            <w:r w:rsidRPr="005E29A5">
              <w:rPr>
                <w:sz w:val="22"/>
                <w:szCs w:val="22"/>
              </w:rPr>
              <w:t>Matthew P. Stoddard</w:t>
            </w:r>
          </w:p>
        </w:tc>
        <w:tc>
          <w:tcPr>
            <w:tcW w:w="1197" w:type="dxa"/>
            <w:shd w:val="clear" w:color="auto" w:fill="auto"/>
          </w:tcPr>
          <w:p w14:paraId="3AD4A0B9" w14:textId="2CF641C3"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0A26ADF4" w14:textId="7E45AEC7"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31AAC17A" w14:textId="77777777" w:rsidTr="00C93A06">
        <w:tc>
          <w:tcPr>
            <w:tcW w:w="3591" w:type="dxa"/>
          </w:tcPr>
          <w:p w14:paraId="67A6DCBA" w14:textId="524EF96F" w:rsidR="00F02CB2" w:rsidRPr="00F02CB2" w:rsidRDefault="00F02CB2" w:rsidP="00F02CB2">
            <w:pPr>
              <w:rPr>
                <w:sz w:val="22"/>
                <w:szCs w:val="22"/>
              </w:rPr>
            </w:pPr>
            <w:r w:rsidRPr="005E29A5">
              <w:rPr>
                <w:sz w:val="22"/>
                <w:szCs w:val="22"/>
              </w:rPr>
              <w:t>Robert Santo</w:t>
            </w:r>
          </w:p>
        </w:tc>
        <w:tc>
          <w:tcPr>
            <w:tcW w:w="1197" w:type="dxa"/>
            <w:shd w:val="clear" w:color="auto" w:fill="auto"/>
          </w:tcPr>
          <w:p w14:paraId="076ECD0D" w14:textId="3AC3FBF4" w:rsidR="00F02CB2" w:rsidRPr="00F02CB2" w:rsidRDefault="00F02CB2" w:rsidP="00F02CB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40BD1A67" w14:textId="0BA5974F" w:rsidR="00F02CB2" w:rsidRPr="00F02CB2" w:rsidRDefault="00F02CB2" w:rsidP="00F02CB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3D749135" w14:textId="77777777" w:rsidTr="00C93A06">
        <w:tc>
          <w:tcPr>
            <w:tcW w:w="3591" w:type="dxa"/>
          </w:tcPr>
          <w:p w14:paraId="7ECD39E9" w14:textId="6AAA791B" w:rsidR="00F02CB2" w:rsidRPr="00F02CB2" w:rsidRDefault="00F02CB2" w:rsidP="00F02CB2">
            <w:pPr>
              <w:rPr>
                <w:sz w:val="22"/>
                <w:szCs w:val="22"/>
              </w:rPr>
            </w:pPr>
            <w:r w:rsidRPr="005E29A5">
              <w:rPr>
                <w:sz w:val="22"/>
                <w:szCs w:val="22"/>
              </w:rPr>
              <w:t xml:space="preserve">George </w:t>
            </w:r>
            <w:proofErr w:type="spellStart"/>
            <w:r w:rsidRPr="005E29A5">
              <w:rPr>
                <w:sz w:val="22"/>
                <w:szCs w:val="22"/>
              </w:rPr>
              <w:t>DeClue</w:t>
            </w:r>
            <w:proofErr w:type="spellEnd"/>
          </w:p>
        </w:tc>
        <w:tc>
          <w:tcPr>
            <w:tcW w:w="1197" w:type="dxa"/>
            <w:shd w:val="clear" w:color="auto" w:fill="auto"/>
          </w:tcPr>
          <w:p w14:paraId="2233A29F" w14:textId="28F4DE9F"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31F274B8" w14:textId="550D3D1F"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F02CB2" w:rsidRPr="00F02CB2" w14:paraId="367ABA27" w14:textId="77777777" w:rsidTr="00C93A06">
        <w:tc>
          <w:tcPr>
            <w:tcW w:w="3591" w:type="dxa"/>
          </w:tcPr>
          <w:p w14:paraId="3BF37A57" w14:textId="77EEB369" w:rsidR="00F02CB2" w:rsidRPr="00F02CB2" w:rsidRDefault="00F02CB2" w:rsidP="00F02CB2">
            <w:pPr>
              <w:rPr>
                <w:sz w:val="22"/>
                <w:szCs w:val="22"/>
              </w:rPr>
            </w:pPr>
            <w:r w:rsidRPr="005E29A5">
              <w:rPr>
                <w:sz w:val="22"/>
                <w:szCs w:val="22"/>
              </w:rPr>
              <w:t>Jeffrey D. Crist</w:t>
            </w:r>
          </w:p>
        </w:tc>
        <w:tc>
          <w:tcPr>
            <w:tcW w:w="1197" w:type="dxa"/>
            <w:shd w:val="clear" w:color="auto" w:fill="auto"/>
          </w:tcPr>
          <w:p w14:paraId="06A93E84" w14:textId="1B65CB97"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E29A5">
              <w:rPr>
                <w:sz w:val="22"/>
                <w:szCs w:val="22"/>
              </w:rPr>
              <w:t>VOTING</w:t>
            </w:r>
          </w:p>
        </w:tc>
        <w:tc>
          <w:tcPr>
            <w:tcW w:w="1938" w:type="dxa"/>
            <w:shd w:val="clear" w:color="auto" w:fill="auto"/>
          </w:tcPr>
          <w:p w14:paraId="25CFF870" w14:textId="2B4030DB" w:rsidR="00F02CB2" w:rsidRPr="00F02CB2" w:rsidRDefault="00F02CB2" w:rsidP="00F02CB2">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u w:val="single"/>
              </w:rPr>
            </w:pPr>
          </w:p>
        </w:tc>
      </w:tr>
    </w:tbl>
    <w:p w14:paraId="1D443F5D" w14:textId="77777777" w:rsidR="00C93A06" w:rsidRPr="00B915E9" w:rsidRDefault="00C93A06" w:rsidP="00C93A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bookmarkStart w:id="3" w:name="_DV_M32"/>
      <w:bookmarkStart w:id="4" w:name="_DV_M39"/>
      <w:bookmarkEnd w:id="3"/>
      <w:bookmarkEnd w:id="4"/>
    </w:p>
    <w:p w14:paraId="5E3F9A6A" w14:textId="77777777" w:rsidR="00C93A06" w:rsidRPr="00B915E9" w:rsidRDefault="00C93A06" w:rsidP="00C93A06">
      <w:pPr>
        <w:widowControl/>
        <w:jc w:val="both"/>
        <w:rPr>
          <w:sz w:val="22"/>
          <w:szCs w:val="22"/>
        </w:rPr>
      </w:pPr>
      <w:r w:rsidRPr="00B915E9">
        <w:rPr>
          <w:sz w:val="22"/>
          <w:szCs w:val="22"/>
        </w:rPr>
        <w:t>The foregoing resolution was thereupon declared duly adopted.</w:t>
      </w:r>
    </w:p>
    <w:p w14:paraId="47A03642" w14:textId="63FCC5B9" w:rsidR="00C93A06" w:rsidRPr="00B915E9" w:rsidRDefault="00C93A06" w:rsidP="00C93A06">
      <w:pPr>
        <w:ind w:firstLine="720"/>
        <w:rPr>
          <w:sz w:val="22"/>
          <w:szCs w:val="22"/>
        </w:rPr>
      </w:pPr>
    </w:p>
    <w:p w14:paraId="733A264B" w14:textId="18DBEE27" w:rsidR="00C93A06" w:rsidRPr="00B915E9" w:rsidRDefault="00C93A06" w:rsidP="00C93A06">
      <w:pPr>
        <w:ind w:firstLine="720"/>
        <w:rPr>
          <w:sz w:val="22"/>
          <w:szCs w:val="22"/>
        </w:rPr>
      </w:pPr>
    </w:p>
    <w:p w14:paraId="484C1F04" w14:textId="2C097AC0" w:rsidR="00C93A06" w:rsidRPr="00B915E9" w:rsidRDefault="00C93A06">
      <w:pPr>
        <w:widowControl/>
        <w:autoSpaceDE/>
        <w:autoSpaceDN/>
        <w:adjustRightInd/>
        <w:jc w:val="both"/>
        <w:rPr>
          <w:sz w:val="22"/>
          <w:szCs w:val="22"/>
        </w:rPr>
      </w:pPr>
      <w:r w:rsidRPr="00B915E9">
        <w:rPr>
          <w:sz w:val="22"/>
          <w:szCs w:val="22"/>
        </w:rPr>
        <w:br w:type="page"/>
      </w:r>
    </w:p>
    <w:p w14:paraId="02B6D738" w14:textId="77777777" w:rsidR="00C93A06" w:rsidRPr="00853C01" w:rsidRDefault="00C93A06" w:rsidP="00C93A06">
      <w:pPr>
        <w:ind w:firstLine="720"/>
        <w:rPr>
          <w:sz w:val="22"/>
          <w:szCs w:val="22"/>
        </w:rPr>
      </w:pPr>
    </w:p>
    <w:p w14:paraId="796F1D8F" w14:textId="77777777" w:rsidR="00853C01" w:rsidRPr="00853C01" w:rsidRDefault="00853C01" w:rsidP="00853C01">
      <w:pPr>
        <w:jc w:val="both"/>
        <w:rPr>
          <w:sz w:val="22"/>
          <w:szCs w:val="22"/>
        </w:rPr>
      </w:pPr>
      <w:r w:rsidRPr="00853C01">
        <w:rPr>
          <w:sz w:val="22"/>
          <w:szCs w:val="22"/>
        </w:rPr>
        <w:t xml:space="preserve">STATE OF NEW YORK              </w:t>
      </w:r>
      <w:r w:rsidRPr="00853C01">
        <w:rPr>
          <w:sz w:val="22"/>
          <w:szCs w:val="22"/>
        </w:rPr>
        <w:tab/>
        <w:t>)</w:t>
      </w:r>
    </w:p>
    <w:p w14:paraId="36CDF5E1" w14:textId="77777777" w:rsidR="00853C01" w:rsidRPr="00853C01" w:rsidRDefault="00853C01" w:rsidP="00853C01">
      <w:pPr>
        <w:jc w:val="both"/>
        <w:rPr>
          <w:sz w:val="22"/>
          <w:szCs w:val="22"/>
        </w:rPr>
      </w:pPr>
      <w:r w:rsidRPr="00853C01">
        <w:rPr>
          <w:sz w:val="22"/>
          <w:szCs w:val="22"/>
        </w:rPr>
        <w:t xml:space="preserve">                                                     </w:t>
      </w:r>
      <w:r w:rsidRPr="00853C01">
        <w:rPr>
          <w:sz w:val="22"/>
          <w:szCs w:val="22"/>
        </w:rPr>
        <w:tab/>
        <w:t>) SS.:</w:t>
      </w:r>
    </w:p>
    <w:p w14:paraId="165E8731" w14:textId="77777777" w:rsidR="00853C01" w:rsidRPr="00853C01" w:rsidRDefault="00853C01" w:rsidP="00853C01">
      <w:pPr>
        <w:jc w:val="both"/>
        <w:rPr>
          <w:sz w:val="22"/>
          <w:szCs w:val="22"/>
        </w:rPr>
      </w:pPr>
      <w:r w:rsidRPr="00853C01">
        <w:rPr>
          <w:sz w:val="22"/>
          <w:szCs w:val="22"/>
        </w:rPr>
        <w:t xml:space="preserve">COUNTY OF ORANGE                </w:t>
      </w:r>
      <w:r w:rsidRPr="00853C01">
        <w:rPr>
          <w:sz w:val="22"/>
          <w:szCs w:val="22"/>
        </w:rPr>
        <w:tab/>
        <w:t>)</w:t>
      </w:r>
    </w:p>
    <w:p w14:paraId="43751D18" w14:textId="77777777" w:rsidR="00853C01" w:rsidRPr="00853C01" w:rsidRDefault="00853C01" w:rsidP="00853C01">
      <w:pPr>
        <w:jc w:val="both"/>
        <w:rPr>
          <w:sz w:val="22"/>
          <w:szCs w:val="22"/>
        </w:rPr>
      </w:pPr>
      <w:r w:rsidRPr="00853C01">
        <w:rPr>
          <w:sz w:val="22"/>
          <w:szCs w:val="22"/>
        </w:rPr>
        <w:t xml:space="preserve"> </w:t>
      </w:r>
    </w:p>
    <w:p w14:paraId="7EEA07B1" w14:textId="77777777" w:rsidR="00853C01" w:rsidRPr="00853C01" w:rsidRDefault="00853C01" w:rsidP="00853C01">
      <w:pPr>
        <w:jc w:val="both"/>
        <w:rPr>
          <w:sz w:val="22"/>
          <w:szCs w:val="22"/>
        </w:rPr>
      </w:pPr>
      <w:r w:rsidRPr="00853C01">
        <w:rPr>
          <w:sz w:val="22"/>
          <w:szCs w:val="22"/>
        </w:rPr>
        <w:t xml:space="preserve"> </w:t>
      </w:r>
    </w:p>
    <w:p w14:paraId="733619AB" w14:textId="77777777" w:rsidR="00853C01" w:rsidRPr="00853C01" w:rsidRDefault="00853C01" w:rsidP="00853C01">
      <w:pPr>
        <w:ind w:firstLine="720"/>
        <w:jc w:val="both"/>
        <w:rPr>
          <w:sz w:val="22"/>
          <w:szCs w:val="22"/>
        </w:rPr>
      </w:pPr>
      <w:r w:rsidRPr="00853C01">
        <w:rPr>
          <w:sz w:val="22"/>
          <w:szCs w:val="22"/>
        </w:rPr>
        <w:t>I, the undersigned (Assistant) Secretary of the Town of Montgomery Industrial Development Agency (the “Agency”), DO HEREBY CERTIFY that I have compared the foregoing annexed extract of the minutes of the meeting of the members of the Agency, including the Resolution contained therein, held on November 9, 2022 with the original thereof on file in my office, and that the same is a true and correct copy of said original and of such Resolution contained therein and of the whole of said original so far as the same relates to the subject matters therein referred to.</w:t>
      </w:r>
    </w:p>
    <w:p w14:paraId="7D83A56F" w14:textId="77777777" w:rsidR="00853C01" w:rsidRPr="00853C01" w:rsidRDefault="00853C01" w:rsidP="00853C01">
      <w:pPr>
        <w:jc w:val="both"/>
        <w:rPr>
          <w:sz w:val="22"/>
          <w:szCs w:val="22"/>
        </w:rPr>
      </w:pPr>
      <w:r w:rsidRPr="00853C01">
        <w:rPr>
          <w:sz w:val="22"/>
          <w:szCs w:val="22"/>
        </w:rPr>
        <w:t xml:space="preserve"> </w:t>
      </w:r>
    </w:p>
    <w:p w14:paraId="3E6E9E51" w14:textId="77777777" w:rsidR="00853C01" w:rsidRPr="00853C01" w:rsidRDefault="00853C01" w:rsidP="00853C01">
      <w:pPr>
        <w:ind w:firstLine="720"/>
        <w:jc w:val="both"/>
        <w:rPr>
          <w:sz w:val="22"/>
          <w:szCs w:val="22"/>
        </w:rPr>
      </w:pPr>
      <w:r w:rsidRPr="00853C01">
        <w:rPr>
          <w:sz w:val="22"/>
          <w:szCs w:val="22"/>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34BC612B" w14:textId="77777777" w:rsidR="00853C01" w:rsidRPr="00853C01" w:rsidRDefault="00853C01" w:rsidP="00853C01">
      <w:pPr>
        <w:jc w:val="both"/>
        <w:rPr>
          <w:sz w:val="22"/>
          <w:szCs w:val="22"/>
        </w:rPr>
      </w:pPr>
      <w:r w:rsidRPr="00853C01">
        <w:rPr>
          <w:sz w:val="22"/>
          <w:szCs w:val="22"/>
        </w:rPr>
        <w:t xml:space="preserve"> </w:t>
      </w:r>
    </w:p>
    <w:p w14:paraId="39E87CFF" w14:textId="77777777" w:rsidR="00853C01" w:rsidRPr="00853C01" w:rsidRDefault="00853C01" w:rsidP="00853C01">
      <w:pPr>
        <w:ind w:firstLine="720"/>
        <w:jc w:val="both"/>
        <w:rPr>
          <w:sz w:val="22"/>
          <w:szCs w:val="22"/>
        </w:rPr>
      </w:pPr>
      <w:r w:rsidRPr="00853C01">
        <w:rPr>
          <w:sz w:val="22"/>
          <w:szCs w:val="22"/>
        </w:rPr>
        <w:t xml:space="preserve">I FURTHER CERTIFY that, as of the date hereof, the attached Resolution is in full force and effect and has not been amended, </w:t>
      </w:r>
      <w:proofErr w:type="gramStart"/>
      <w:r w:rsidRPr="00853C01">
        <w:rPr>
          <w:sz w:val="22"/>
          <w:szCs w:val="22"/>
        </w:rPr>
        <w:t>repealed</w:t>
      </w:r>
      <w:proofErr w:type="gramEnd"/>
      <w:r w:rsidRPr="00853C01">
        <w:rPr>
          <w:sz w:val="22"/>
          <w:szCs w:val="22"/>
        </w:rPr>
        <w:t xml:space="preserve"> or rescinded.</w:t>
      </w:r>
    </w:p>
    <w:p w14:paraId="27101C54" w14:textId="77777777" w:rsidR="00853C01" w:rsidRPr="00853C01" w:rsidRDefault="00853C01" w:rsidP="00853C01">
      <w:pPr>
        <w:jc w:val="both"/>
        <w:rPr>
          <w:sz w:val="22"/>
          <w:szCs w:val="22"/>
        </w:rPr>
      </w:pPr>
      <w:r w:rsidRPr="00853C01">
        <w:rPr>
          <w:sz w:val="22"/>
          <w:szCs w:val="22"/>
        </w:rPr>
        <w:t xml:space="preserve"> </w:t>
      </w:r>
    </w:p>
    <w:p w14:paraId="301B8641" w14:textId="474849F1" w:rsidR="00853C01" w:rsidRPr="00853C01" w:rsidRDefault="00853C01" w:rsidP="00853C01">
      <w:pPr>
        <w:ind w:firstLine="720"/>
        <w:jc w:val="both"/>
        <w:rPr>
          <w:sz w:val="22"/>
          <w:szCs w:val="22"/>
        </w:rPr>
      </w:pPr>
      <w:r w:rsidRPr="00853C01">
        <w:rPr>
          <w:sz w:val="22"/>
          <w:szCs w:val="22"/>
        </w:rPr>
        <w:t>IN WITNESS WHEREOF, I have hereunto set my hand and affixed the seal of the Agency this ___</w:t>
      </w:r>
      <w:proofErr w:type="spellStart"/>
      <w:r w:rsidRPr="00853C01">
        <w:rPr>
          <w:sz w:val="22"/>
          <w:szCs w:val="22"/>
          <w:vertAlign w:val="superscript"/>
        </w:rPr>
        <w:t>th</w:t>
      </w:r>
      <w:proofErr w:type="spellEnd"/>
      <w:r w:rsidRPr="00853C01">
        <w:rPr>
          <w:sz w:val="22"/>
          <w:szCs w:val="22"/>
        </w:rPr>
        <w:t xml:space="preserve"> day of </w:t>
      </w:r>
      <w:r>
        <w:rPr>
          <w:sz w:val="22"/>
          <w:szCs w:val="22"/>
        </w:rPr>
        <w:t>November,</w:t>
      </w:r>
      <w:r w:rsidRPr="00853C01">
        <w:rPr>
          <w:sz w:val="22"/>
          <w:szCs w:val="22"/>
        </w:rPr>
        <w:t xml:space="preserve"> 2022.</w:t>
      </w:r>
    </w:p>
    <w:p w14:paraId="2AFA26E2" w14:textId="77777777" w:rsidR="00853C01" w:rsidRPr="00853C01" w:rsidRDefault="00853C01" w:rsidP="00853C01">
      <w:pPr>
        <w:jc w:val="both"/>
        <w:rPr>
          <w:sz w:val="22"/>
          <w:szCs w:val="22"/>
        </w:rPr>
      </w:pPr>
      <w:r w:rsidRPr="00853C01">
        <w:rPr>
          <w:sz w:val="22"/>
          <w:szCs w:val="22"/>
        </w:rPr>
        <w:t xml:space="preserve"> </w:t>
      </w:r>
    </w:p>
    <w:p w14:paraId="59B27994" w14:textId="77777777" w:rsidR="00853C01" w:rsidRPr="00853C01" w:rsidRDefault="00853C01" w:rsidP="00853C01">
      <w:pPr>
        <w:jc w:val="both"/>
        <w:rPr>
          <w:sz w:val="22"/>
          <w:szCs w:val="22"/>
        </w:rPr>
      </w:pPr>
      <w:r w:rsidRPr="00853C01">
        <w:rPr>
          <w:sz w:val="22"/>
          <w:szCs w:val="22"/>
        </w:rPr>
        <w:t xml:space="preserve"> </w:t>
      </w:r>
    </w:p>
    <w:p w14:paraId="2EEEF590" w14:textId="77777777" w:rsidR="00853C01" w:rsidRPr="00853C01" w:rsidRDefault="00853C01" w:rsidP="00853C01">
      <w:pPr>
        <w:jc w:val="both"/>
        <w:rPr>
          <w:sz w:val="22"/>
          <w:szCs w:val="22"/>
        </w:rPr>
      </w:pPr>
      <w:r w:rsidRPr="00853C01">
        <w:rPr>
          <w:sz w:val="22"/>
          <w:szCs w:val="22"/>
        </w:rPr>
        <w:t xml:space="preserve"> </w:t>
      </w:r>
    </w:p>
    <w:p w14:paraId="204F6424" w14:textId="77777777" w:rsidR="00853C01" w:rsidRPr="00853C01" w:rsidRDefault="00853C01" w:rsidP="00853C01">
      <w:pPr>
        <w:ind w:left="4340"/>
        <w:rPr>
          <w:sz w:val="22"/>
          <w:szCs w:val="22"/>
        </w:rPr>
      </w:pPr>
      <w:r w:rsidRPr="00853C01">
        <w:rPr>
          <w:sz w:val="22"/>
          <w:szCs w:val="22"/>
        </w:rPr>
        <w:t>_____________________________________</w:t>
      </w:r>
    </w:p>
    <w:p w14:paraId="20C16FDA" w14:textId="77777777" w:rsidR="00853C01" w:rsidRPr="00853C01" w:rsidRDefault="00853C01" w:rsidP="00853C01">
      <w:pPr>
        <w:ind w:left="4340" w:firstLine="680"/>
        <w:rPr>
          <w:sz w:val="22"/>
          <w:szCs w:val="22"/>
        </w:rPr>
      </w:pPr>
      <w:r w:rsidRPr="00853C01">
        <w:rPr>
          <w:sz w:val="22"/>
          <w:szCs w:val="22"/>
        </w:rPr>
        <w:t>Secretary</w:t>
      </w:r>
    </w:p>
    <w:p w14:paraId="37ECCF91" w14:textId="77777777" w:rsidR="00853C01" w:rsidRPr="00853C01" w:rsidRDefault="00853C01" w:rsidP="00853C01">
      <w:pPr>
        <w:jc w:val="both"/>
        <w:rPr>
          <w:sz w:val="22"/>
          <w:szCs w:val="22"/>
        </w:rPr>
      </w:pPr>
      <w:r w:rsidRPr="00853C01">
        <w:rPr>
          <w:sz w:val="22"/>
          <w:szCs w:val="22"/>
        </w:rPr>
        <w:t xml:space="preserve"> </w:t>
      </w:r>
    </w:p>
    <w:p w14:paraId="12E3D18F" w14:textId="77777777" w:rsidR="00853C01" w:rsidRPr="00853C01" w:rsidRDefault="00853C01" w:rsidP="00853C01">
      <w:pPr>
        <w:jc w:val="both"/>
        <w:rPr>
          <w:sz w:val="22"/>
          <w:szCs w:val="22"/>
        </w:rPr>
      </w:pPr>
      <w:r w:rsidRPr="00853C01">
        <w:rPr>
          <w:sz w:val="22"/>
          <w:szCs w:val="22"/>
        </w:rPr>
        <w:t xml:space="preserve"> </w:t>
      </w:r>
    </w:p>
    <w:p w14:paraId="48EB134C" w14:textId="77777777" w:rsidR="00853C01" w:rsidRPr="00853C01" w:rsidRDefault="00853C01" w:rsidP="00853C01">
      <w:pPr>
        <w:jc w:val="both"/>
        <w:rPr>
          <w:sz w:val="22"/>
          <w:szCs w:val="22"/>
        </w:rPr>
      </w:pPr>
      <w:r w:rsidRPr="00853C01">
        <w:rPr>
          <w:sz w:val="22"/>
          <w:szCs w:val="22"/>
        </w:rPr>
        <w:t xml:space="preserve"> </w:t>
      </w:r>
    </w:p>
    <w:p w14:paraId="7D5014DC" w14:textId="77777777" w:rsidR="00853C01" w:rsidRPr="00853C01" w:rsidRDefault="00853C01" w:rsidP="00853C01">
      <w:pPr>
        <w:jc w:val="both"/>
        <w:rPr>
          <w:sz w:val="22"/>
          <w:szCs w:val="22"/>
        </w:rPr>
      </w:pPr>
      <w:r w:rsidRPr="00853C01">
        <w:rPr>
          <w:sz w:val="22"/>
          <w:szCs w:val="22"/>
        </w:rPr>
        <w:t>(SEAL)</w:t>
      </w:r>
    </w:p>
    <w:p w14:paraId="05A5CD92" w14:textId="77777777" w:rsidR="00C93A06" w:rsidRPr="00B915E9" w:rsidRDefault="00C93A06" w:rsidP="00C93A06">
      <w:pPr>
        <w:ind w:firstLine="720"/>
        <w:rPr>
          <w:sz w:val="22"/>
          <w:szCs w:val="22"/>
        </w:rPr>
      </w:pPr>
    </w:p>
    <w:sectPr w:rsidR="00C93A06" w:rsidRPr="00B915E9" w:rsidSect="00C93A06">
      <w:footerReference w:type="even" r:id="rId6"/>
      <w:foot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5AAC" w14:textId="77777777" w:rsidR="009C6699" w:rsidRDefault="009C6699" w:rsidP="00C93A06">
      <w:r>
        <w:separator/>
      </w:r>
    </w:p>
  </w:endnote>
  <w:endnote w:type="continuationSeparator" w:id="0">
    <w:p w14:paraId="114D5660" w14:textId="77777777" w:rsidR="009C6699" w:rsidRDefault="009C6699" w:rsidP="00C9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681125"/>
      <w:docPartObj>
        <w:docPartGallery w:val="Page Numbers (Bottom of Page)"/>
        <w:docPartUnique/>
      </w:docPartObj>
    </w:sdtPr>
    <w:sdtEndPr>
      <w:rPr>
        <w:rStyle w:val="PageNumber"/>
      </w:rPr>
    </w:sdtEndPr>
    <w:sdtContent>
      <w:p w14:paraId="4E4F1665" w14:textId="6599BE9C" w:rsidR="007600F4" w:rsidRDefault="007600F4" w:rsidP="00C93A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07B17" w14:textId="77777777" w:rsidR="007600F4" w:rsidRDefault="0076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08626"/>
      <w:docPartObj>
        <w:docPartGallery w:val="Page Numbers (Bottom of Page)"/>
        <w:docPartUnique/>
      </w:docPartObj>
    </w:sdtPr>
    <w:sdtEndPr>
      <w:rPr>
        <w:rStyle w:val="PageNumber"/>
      </w:rPr>
    </w:sdtEndPr>
    <w:sdtContent>
      <w:p w14:paraId="7FB9873F" w14:textId="4DE7A63F" w:rsidR="007600F4" w:rsidRDefault="007600F4" w:rsidP="00C93A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29BAD63C" w14:textId="77777777" w:rsidR="007600F4" w:rsidRDefault="0076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24D3" w14:textId="77777777" w:rsidR="009C6699" w:rsidRDefault="009C6699" w:rsidP="00C93A06">
      <w:r>
        <w:separator/>
      </w:r>
    </w:p>
  </w:footnote>
  <w:footnote w:type="continuationSeparator" w:id="0">
    <w:p w14:paraId="37CF2F0F" w14:textId="77777777" w:rsidR="009C6699" w:rsidRDefault="009C6699" w:rsidP="00C93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6E"/>
    <w:rsid w:val="000B18BF"/>
    <w:rsid w:val="000C10ED"/>
    <w:rsid w:val="000F5A77"/>
    <w:rsid w:val="001019E4"/>
    <w:rsid w:val="00125954"/>
    <w:rsid w:val="00135DCA"/>
    <w:rsid w:val="0016485D"/>
    <w:rsid w:val="00196AE4"/>
    <w:rsid w:val="00205BB8"/>
    <w:rsid w:val="00260F3C"/>
    <w:rsid w:val="002D53AA"/>
    <w:rsid w:val="00332326"/>
    <w:rsid w:val="00442BDB"/>
    <w:rsid w:val="00463B42"/>
    <w:rsid w:val="00501C3E"/>
    <w:rsid w:val="005112BC"/>
    <w:rsid w:val="005175E1"/>
    <w:rsid w:val="00532C9A"/>
    <w:rsid w:val="00595D94"/>
    <w:rsid w:val="005D6607"/>
    <w:rsid w:val="005E2806"/>
    <w:rsid w:val="005E29A5"/>
    <w:rsid w:val="00615F52"/>
    <w:rsid w:val="00640307"/>
    <w:rsid w:val="00673626"/>
    <w:rsid w:val="006851E9"/>
    <w:rsid w:val="006E589B"/>
    <w:rsid w:val="0072281D"/>
    <w:rsid w:val="007331EA"/>
    <w:rsid w:val="00737A1A"/>
    <w:rsid w:val="007507F9"/>
    <w:rsid w:val="007600F4"/>
    <w:rsid w:val="007B0F6E"/>
    <w:rsid w:val="00842C75"/>
    <w:rsid w:val="00853C01"/>
    <w:rsid w:val="0088781C"/>
    <w:rsid w:val="0089681B"/>
    <w:rsid w:val="008B3C63"/>
    <w:rsid w:val="008D390E"/>
    <w:rsid w:val="009B589D"/>
    <w:rsid w:val="009C6699"/>
    <w:rsid w:val="009F52D0"/>
    <w:rsid w:val="00A53248"/>
    <w:rsid w:val="00A85313"/>
    <w:rsid w:val="00B028E7"/>
    <w:rsid w:val="00B176A4"/>
    <w:rsid w:val="00B52218"/>
    <w:rsid w:val="00B578A8"/>
    <w:rsid w:val="00B725E4"/>
    <w:rsid w:val="00B915E9"/>
    <w:rsid w:val="00BB2A87"/>
    <w:rsid w:val="00BF0334"/>
    <w:rsid w:val="00C4597E"/>
    <w:rsid w:val="00C93A06"/>
    <w:rsid w:val="00C959D2"/>
    <w:rsid w:val="00CB5055"/>
    <w:rsid w:val="00D457F0"/>
    <w:rsid w:val="00E045F0"/>
    <w:rsid w:val="00EC6DBC"/>
    <w:rsid w:val="00ED7FF9"/>
    <w:rsid w:val="00F02CB2"/>
    <w:rsid w:val="00F12479"/>
    <w:rsid w:val="00F528EC"/>
    <w:rsid w:val="00FC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EA38A"/>
  <w15:chartTrackingRefBased/>
  <w15:docId w15:val="{4DC552D3-D1D8-4940-814D-87A9DE7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1B"/>
    <w:pPr>
      <w:widowControl w:val="0"/>
      <w:autoSpaceDE w:val="0"/>
      <w:autoSpaceDN w:val="0"/>
      <w:adjustRightInd w:val="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_1"/>
    <w:basedOn w:val="Normal"/>
    <w:rsid w:val="007B0F6E"/>
    <w:pPr>
      <w:spacing w:after="240"/>
      <w:ind w:firstLine="1440"/>
    </w:pPr>
  </w:style>
  <w:style w:type="paragraph" w:styleId="Footer">
    <w:name w:val="footer"/>
    <w:basedOn w:val="Normal"/>
    <w:link w:val="FooterChar"/>
    <w:uiPriority w:val="99"/>
    <w:unhideWhenUsed/>
    <w:rsid w:val="00C93A06"/>
    <w:pPr>
      <w:tabs>
        <w:tab w:val="center" w:pos="4680"/>
        <w:tab w:val="right" w:pos="9360"/>
      </w:tabs>
    </w:pPr>
  </w:style>
  <w:style w:type="character" w:customStyle="1" w:styleId="FooterChar">
    <w:name w:val="Footer Char"/>
    <w:basedOn w:val="DefaultParagraphFont"/>
    <w:link w:val="Footer"/>
    <w:uiPriority w:val="99"/>
    <w:rsid w:val="00C93A06"/>
    <w:rPr>
      <w:rFonts w:eastAsia="Times New Roman"/>
    </w:rPr>
  </w:style>
  <w:style w:type="character" w:styleId="PageNumber">
    <w:name w:val="page number"/>
    <w:basedOn w:val="DefaultParagraphFont"/>
    <w:uiPriority w:val="99"/>
    <w:semiHidden/>
    <w:unhideWhenUsed/>
    <w:rsid w:val="00C93A06"/>
  </w:style>
  <w:style w:type="paragraph" w:styleId="NormalWeb">
    <w:name w:val="Normal (Web)"/>
    <w:basedOn w:val="Normal"/>
    <w:uiPriority w:val="99"/>
    <w:unhideWhenUsed/>
    <w:rsid w:val="007331EA"/>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640307"/>
    <w:rPr>
      <w:sz w:val="16"/>
      <w:szCs w:val="16"/>
    </w:rPr>
  </w:style>
  <w:style w:type="paragraph" w:styleId="CommentText">
    <w:name w:val="annotation text"/>
    <w:basedOn w:val="Normal"/>
    <w:link w:val="CommentTextChar"/>
    <w:uiPriority w:val="99"/>
    <w:semiHidden/>
    <w:unhideWhenUsed/>
    <w:rsid w:val="00640307"/>
    <w:rPr>
      <w:sz w:val="20"/>
      <w:szCs w:val="20"/>
    </w:rPr>
  </w:style>
  <w:style w:type="character" w:customStyle="1" w:styleId="CommentTextChar">
    <w:name w:val="Comment Text Char"/>
    <w:basedOn w:val="DefaultParagraphFont"/>
    <w:link w:val="CommentText"/>
    <w:uiPriority w:val="99"/>
    <w:semiHidden/>
    <w:rsid w:val="0064030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40307"/>
    <w:rPr>
      <w:b/>
      <w:bCs/>
    </w:rPr>
  </w:style>
  <w:style w:type="character" w:customStyle="1" w:styleId="CommentSubjectChar">
    <w:name w:val="Comment Subject Char"/>
    <w:basedOn w:val="CommentTextChar"/>
    <w:link w:val="CommentSubject"/>
    <w:uiPriority w:val="99"/>
    <w:semiHidden/>
    <w:rsid w:val="0064030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433">
      <w:bodyDiv w:val="1"/>
      <w:marLeft w:val="0"/>
      <w:marRight w:val="0"/>
      <w:marTop w:val="0"/>
      <w:marBottom w:val="0"/>
      <w:divBdr>
        <w:top w:val="none" w:sz="0" w:space="0" w:color="auto"/>
        <w:left w:val="none" w:sz="0" w:space="0" w:color="auto"/>
        <w:bottom w:val="none" w:sz="0" w:space="0" w:color="auto"/>
        <w:right w:val="none" w:sz="0" w:space="0" w:color="auto"/>
      </w:divBdr>
      <w:divsChild>
        <w:div w:id="854732966">
          <w:marLeft w:val="0"/>
          <w:marRight w:val="0"/>
          <w:marTop w:val="0"/>
          <w:marBottom w:val="0"/>
          <w:divBdr>
            <w:top w:val="none" w:sz="0" w:space="0" w:color="auto"/>
            <w:left w:val="none" w:sz="0" w:space="0" w:color="auto"/>
            <w:bottom w:val="none" w:sz="0" w:space="0" w:color="auto"/>
            <w:right w:val="none" w:sz="0" w:space="0" w:color="auto"/>
          </w:divBdr>
          <w:divsChild>
            <w:div w:id="630135181">
              <w:marLeft w:val="0"/>
              <w:marRight w:val="0"/>
              <w:marTop w:val="0"/>
              <w:marBottom w:val="0"/>
              <w:divBdr>
                <w:top w:val="none" w:sz="0" w:space="0" w:color="auto"/>
                <w:left w:val="none" w:sz="0" w:space="0" w:color="auto"/>
                <w:bottom w:val="none" w:sz="0" w:space="0" w:color="auto"/>
                <w:right w:val="none" w:sz="0" w:space="0" w:color="auto"/>
              </w:divBdr>
              <w:divsChild>
                <w:div w:id="812021656">
                  <w:marLeft w:val="0"/>
                  <w:marRight w:val="0"/>
                  <w:marTop w:val="0"/>
                  <w:marBottom w:val="0"/>
                  <w:divBdr>
                    <w:top w:val="none" w:sz="0" w:space="0" w:color="auto"/>
                    <w:left w:val="none" w:sz="0" w:space="0" w:color="auto"/>
                    <w:bottom w:val="none" w:sz="0" w:space="0" w:color="auto"/>
                    <w:right w:val="none" w:sz="0" w:space="0" w:color="auto"/>
                  </w:divBdr>
                </w:div>
              </w:divsChild>
            </w:div>
            <w:div w:id="1185052385">
              <w:marLeft w:val="0"/>
              <w:marRight w:val="0"/>
              <w:marTop w:val="0"/>
              <w:marBottom w:val="0"/>
              <w:divBdr>
                <w:top w:val="none" w:sz="0" w:space="0" w:color="auto"/>
                <w:left w:val="none" w:sz="0" w:space="0" w:color="auto"/>
                <w:bottom w:val="none" w:sz="0" w:space="0" w:color="auto"/>
                <w:right w:val="none" w:sz="0" w:space="0" w:color="auto"/>
              </w:divBdr>
              <w:divsChild>
                <w:div w:id="10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943">
          <w:marLeft w:val="0"/>
          <w:marRight w:val="0"/>
          <w:marTop w:val="0"/>
          <w:marBottom w:val="0"/>
          <w:divBdr>
            <w:top w:val="none" w:sz="0" w:space="0" w:color="auto"/>
            <w:left w:val="none" w:sz="0" w:space="0" w:color="auto"/>
            <w:bottom w:val="none" w:sz="0" w:space="0" w:color="auto"/>
            <w:right w:val="none" w:sz="0" w:space="0" w:color="auto"/>
          </w:divBdr>
          <w:divsChild>
            <w:div w:id="338629581">
              <w:marLeft w:val="0"/>
              <w:marRight w:val="0"/>
              <w:marTop w:val="0"/>
              <w:marBottom w:val="0"/>
              <w:divBdr>
                <w:top w:val="none" w:sz="0" w:space="0" w:color="auto"/>
                <w:left w:val="none" w:sz="0" w:space="0" w:color="auto"/>
                <w:bottom w:val="none" w:sz="0" w:space="0" w:color="auto"/>
                <w:right w:val="none" w:sz="0" w:space="0" w:color="auto"/>
              </w:divBdr>
              <w:divsChild>
                <w:div w:id="1932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49571">
      <w:bodyDiv w:val="1"/>
      <w:marLeft w:val="0"/>
      <w:marRight w:val="0"/>
      <w:marTop w:val="0"/>
      <w:marBottom w:val="0"/>
      <w:divBdr>
        <w:top w:val="none" w:sz="0" w:space="0" w:color="auto"/>
        <w:left w:val="none" w:sz="0" w:space="0" w:color="auto"/>
        <w:bottom w:val="none" w:sz="0" w:space="0" w:color="auto"/>
        <w:right w:val="none" w:sz="0" w:space="0" w:color="auto"/>
      </w:divBdr>
      <w:divsChild>
        <w:div w:id="709496788">
          <w:marLeft w:val="0"/>
          <w:marRight w:val="0"/>
          <w:marTop w:val="0"/>
          <w:marBottom w:val="0"/>
          <w:divBdr>
            <w:top w:val="none" w:sz="0" w:space="0" w:color="auto"/>
            <w:left w:val="none" w:sz="0" w:space="0" w:color="auto"/>
            <w:bottom w:val="none" w:sz="0" w:space="0" w:color="auto"/>
            <w:right w:val="none" w:sz="0" w:space="0" w:color="auto"/>
          </w:divBdr>
          <w:divsChild>
            <w:div w:id="1031688182">
              <w:marLeft w:val="0"/>
              <w:marRight w:val="0"/>
              <w:marTop w:val="0"/>
              <w:marBottom w:val="0"/>
              <w:divBdr>
                <w:top w:val="none" w:sz="0" w:space="0" w:color="auto"/>
                <w:left w:val="none" w:sz="0" w:space="0" w:color="auto"/>
                <w:bottom w:val="none" w:sz="0" w:space="0" w:color="auto"/>
                <w:right w:val="none" w:sz="0" w:space="0" w:color="auto"/>
              </w:divBdr>
              <w:divsChild>
                <w:div w:id="14573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Torre</dc:creator>
  <cp:keywords/>
  <dc:description/>
  <cp:lastModifiedBy>Ashley  Torre</cp:lastModifiedBy>
  <cp:revision>8</cp:revision>
  <dcterms:created xsi:type="dcterms:W3CDTF">2021-03-08T19:42:00Z</dcterms:created>
  <dcterms:modified xsi:type="dcterms:W3CDTF">2022-11-07T18:57:00Z</dcterms:modified>
</cp:coreProperties>
</file>